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5C9436DB" w:rsidR="00781209" w:rsidRPr="00DD54E5" w:rsidRDefault="002E2064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Specjalista/Specjalistka ds. administracyjnych – Asystent/Asystentka Kwestora </w:t>
      </w:r>
      <w:r>
        <w:rPr>
          <w:rFonts w:ascii="Calibri regular" w:hAnsi="Calibri regular" w:cstheme="majorHAnsi"/>
          <w:b/>
          <w:szCs w:val="24"/>
        </w:rPr>
        <w:br/>
        <w:t>w Administracji Centralnej – Biuro Kwestora</w:t>
      </w:r>
    </w:p>
    <w:p w14:paraId="7F54713A" w14:textId="5934E078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2E2064">
        <w:rPr>
          <w:rFonts w:ascii="Calibri regular" w:hAnsi="Calibri regular" w:cstheme="majorHAnsi"/>
          <w:b/>
          <w:szCs w:val="24"/>
        </w:rPr>
        <w:t>całego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4F5479B1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138D5A7C" w:rsidR="00541A2F" w:rsidRPr="007E70A1" w:rsidRDefault="002E2064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7E70A1">
        <w:rPr>
          <w:rFonts w:ascii="Calibri regular" w:hAnsi="Calibri regular" w:cstheme="majorHAnsi"/>
          <w:sz w:val="24"/>
          <w:szCs w:val="24"/>
        </w:rPr>
        <w:t>w</w:t>
      </w:r>
      <w:r w:rsidR="00541A2F" w:rsidRPr="007E70A1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7E70A1">
        <w:rPr>
          <w:rFonts w:ascii="Calibri regular" w:hAnsi="Calibri regular" w:cstheme="majorHAnsi"/>
          <w:sz w:val="24"/>
          <w:szCs w:val="24"/>
        </w:rPr>
        <w:t>e</w:t>
      </w:r>
      <w:r w:rsidRPr="007E70A1">
        <w:rPr>
          <w:rFonts w:ascii="Calibri regular" w:hAnsi="Calibri regular" w:cstheme="majorHAnsi"/>
          <w:sz w:val="24"/>
          <w:szCs w:val="24"/>
        </w:rPr>
        <w:t xml:space="preserve"> średnie lub wyższe</w:t>
      </w:r>
      <w:r w:rsidR="00781209" w:rsidRPr="007E70A1">
        <w:rPr>
          <w:rFonts w:ascii="Calibri regular" w:hAnsi="Calibri regular" w:cstheme="majorHAnsi"/>
          <w:sz w:val="24"/>
          <w:szCs w:val="24"/>
        </w:rPr>
        <w:t>,</w:t>
      </w:r>
    </w:p>
    <w:p w14:paraId="47FEA712" w14:textId="66B19345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biegła praktyczna znajomość pakietu MS Office (w szczególności programu MS Excel i MS Word),</w:t>
      </w:r>
    </w:p>
    <w:p w14:paraId="0F5C2819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praktyczna znajomość systemu Elektronicznego Zarządzania Dokumentacją,</w:t>
      </w:r>
    </w:p>
    <w:p w14:paraId="5D7AF04B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umiejętność pracy w zespole, przy jednoczesnej umiejętności samodzielnej realizacji zadań,</w:t>
      </w:r>
    </w:p>
    <w:p w14:paraId="50614357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komunikatywność, dyskrecja i wysoka kultura osobista,</w:t>
      </w:r>
    </w:p>
    <w:p w14:paraId="3E612F21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umiejętność samodzielnego rozwiązywania problemów,</w:t>
      </w:r>
    </w:p>
    <w:p w14:paraId="3159EC9E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umiejętność organizowania pracy własnej, wyznaczania priorytetów, zarządzania wieloma zadaniami oraz dotrzymywania terminów,</w:t>
      </w:r>
    </w:p>
    <w:p w14:paraId="61D724E4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wysoki poziom odpowiedzialności i zaangażowania w wykonywane zadania, sumienność.</w:t>
      </w:r>
    </w:p>
    <w:p w14:paraId="15AF2136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wiedza z zakresu księgowości, finansów, płac, kadr, ZFŚS, PPK będzie dodatkowym atutem,</w:t>
      </w:r>
    </w:p>
    <w:p w14:paraId="7A99DB0C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doświadczenie w pracy administracyjnej, znajomość obsługi urządzeń biurowych m.in. komputera, skanera, drukarki, ksero,</w:t>
      </w:r>
    </w:p>
    <w:p w14:paraId="7B7551AB" w14:textId="77777777" w:rsidR="002E2064" w:rsidRPr="007E70A1" w:rsidRDefault="002E2064" w:rsidP="002E2064">
      <w:pPr>
        <w:numPr>
          <w:ilvl w:val="0"/>
          <w:numId w:val="11"/>
        </w:numPr>
        <w:rPr>
          <w:rFonts w:ascii="Calibri regular" w:hAnsi="Calibri regular" w:cstheme="minorHAnsi"/>
        </w:rPr>
      </w:pPr>
      <w:r w:rsidRPr="007E70A1">
        <w:rPr>
          <w:rFonts w:ascii="Calibri regular" w:hAnsi="Calibri regular" w:cstheme="minorHAnsi"/>
        </w:rPr>
        <w:t>otwartość na nowe doświadczenia i nowe zadania, chęć rozwoju w ramach realizowanych obowiązków.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61C449B3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A1CA13" w14:textId="45744020" w:rsidR="00471F17" w:rsidRPr="00DD54E5" w:rsidRDefault="002E2064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skrupulatność</w:t>
      </w:r>
      <w:r w:rsidR="00471F17" w:rsidRPr="00DD54E5">
        <w:rPr>
          <w:rFonts w:ascii="Calibri regular" w:hAnsi="Calibri regular" w:cstheme="majorHAnsi"/>
        </w:rPr>
        <w:t>,</w:t>
      </w:r>
    </w:p>
    <w:p w14:paraId="622B211A" w14:textId="222BC5D5" w:rsidR="00471F17" w:rsidRPr="00DD54E5" w:rsidRDefault="002E2064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cierpliwość</w:t>
      </w:r>
      <w:r w:rsidR="00471F17" w:rsidRPr="00DD54E5">
        <w:rPr>
          <w:rFonts w:ascii="Calibri regular" w:hAnsi="Calibri regular" w:cstheme="majorHAnsi"/>
          <w:sz w:val="24"/>
          <w:szCs w:val="24"/>
        </w:rPr>
        <w:t xml:space="preserve">, </w:t>
      </w:r>
    </w:p>
    <w:p w14:paraId="731CC92E" w14:textId="3565AC01" w:rsidR="00A419D0" w:rsidRDefault="002E2064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odporność na stres,</w:t>
      </w:r>
    </w:p>
    <w:p w14:paraId="29F1B2DB" w14:textId="4B574320" w:rsidR="002E2064" w:rsidRDefault="002E2064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asertywność,</w:t>
      </w:r>
    </w:p>
    <w:p w14:paraId="2145044A" w14:textId="3BE82CDF" w:rsidR="002E2064" w:rsidRPr="00DD54E5" w:rsidRDefault="002E2064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stanowczość.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6042321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 xml:space="preserve">przygotowywanie analiz i materiałów, </w:t>
      </w:r>
      <w:bookmarkStart w:id="0" w:name="_Hlk162004498"/>
    </w:p>
    <w:bookmarkEnd w:id="0"/>
    <w:p w14:paraId="47C49902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prowadzenie terminarza Kwestora,</w:t>
      </w:r>
    </w:p>
    <w:p w14:paraId="5C2EAA68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 xml:space="preserve">przygotowywanie organizacyjne oraz obsługa spotkań Kwestora, </w:t>
      </w:r>
    </w:p>
    <w:p w14:paraId="054C38F8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lastRenderedPageBreak/>
        <w:t>koordynacja spraw bieżących Centrum Finansowo-Księgowego oraz Centrum Administracyjno-Personalnego,</w:t>
      </w:r>
    </w:p>
    <w:p w14:paraId="583225C2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obsługa administracyjno-organizacyjna Centrum Finansowo-Księgowego oraz Centrum Administracyjno-Personalnego i bieżąca współpraca z zespołem i innymi działami Uczelni,</w:t>
      </w:r>
    </w:p>
    <w:p w14:paraId="16DF6F00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przyjmowanie, ewidencjonowanie, przechowywanie, tworzenie/redagowanie pism oraz archiwizacja dokumentów,</w:t>
      </w:r>
    </w:p>
    <w:p w14:paraId="14B21F94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kontakt z urzędami, bankami i innymi instytucjami zewnętrznymi,</w:t>
      </w:r>
    </w:p>
    <w:p w14:paraId="10723CAC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 xml:space="preserve">obsługa interesantów.  </w:t>
      </w:r>
    </w:p>
    <w:p w14:paraId="098E460A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pomoc w przygotowywaniu umów związanych realizacją zadań Centrum Finansowo-Księgowego oraz Centrum Administracyjno-Personalnego,</w:t>
      </w:r>
    </w:p>
    <w:p w14:paraId="32219FE9" w14:textId="77777777" w:rsidR="002E2064" w:rsidRPr="007E70A1" w:rsidRDefault="002E2064" w:rsidP="002E2064">
      <w:pPr>
        <w:numPr>
          <w:ilvl w:val="0"/>
          <w:numId w:val="7"/>
        </w:numPr>
        <w:contextualSpacing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współpraca przy organizowaniu uroczystości ogólnouczelnianych,</w:t>
      </w:r>
    </w:p>
    <w:p w14:paraId="4F0082EA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w zastępstwie prowadzenie ewidencji delegacji pracowników pionu Centrum Finansowo-Księgowego oraz Centrum Administracyjno-Personalnego,</w:t>
      </w:r>
    </w:p>
    <w:p w14:paraId="205A6127" w14:textId="5A2EB22C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 xml:space="preserve">w zastępstwie obsługa portalu Zamówień Publicznych  w zakresie działań </w:t>
      </w:r>
      <w:r w:rsidR="007E70A1">
        <w:rPr>
          <w:rFonts w:ascii="Calibri regular" w:eastAsia="Calibri" w:hAnsi="Calibri regular" w:cstheme="minorHAnsi"/>
        </w:rPr>
        <w:br/>
      </w:r>
      <w:r w:rsidRPr="007E70A1">
        <w:rPr>
          <w:rFonts w:ascii="Calibri regular" w:eastAsia="Calibri" w:hAnsi="Calibri regular" w:cstheme="minorHAnsi"/>
        </w:rPr>
        <w:t>i wydatków związanych realizacją zadań w Centrum Finansowo-Księgowego oraz Centrum Administracyjno-Personalnego,</w:t>
      </w:r>
    </w:p>
    <w:p w14:paraId="464DC8F2" w14:textId="77777777" w:rsidR="002E2064" w:rsidRPr="007E70A1" w:rsidRDefault="002E2064" w:rsidP="002E2064">
      <w:pPr>
        <w:numPr>
          <w:ilvl w:val="0"/>
          <w:numId w:val="7"/>
        </w:numPr>
        <w:contextualSpacing/>
        <w:jc w:val="both"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>w zastępstwie obsługa merytoryczna faktur dot. Centrum Finansowo-Księgowego oraz Centrum Administracyjno-Personalnego,</w:t>
      </w:r>
    </w:p>
    <w:p w14:paraId="3122B319" w14:textId="77777777" w:rsidR="002E2064" w:rsidRPr="007E70A1" w:rsidRDefault="002E2064" w:rsidP="002E2064">
      <w:pPr>
        <w:numPr>
          <w:ilvl w:val="0"/>
          <w:numId w:val="7"/>
        </w:numPr>
        <w:contextualSpacing/>
        <w:rPr>
          <w:rFonts w:ascii="Calibri regular" w:eastAsia="Calibri" w:hAnsi="Calibri regular" w:cstheme="minorHAnsi"/>
          <w:bCs w:val="0"/>
        </w:rPr>
      </w:pPr>
      <w:r w:rsidRPr="007E70A1">
        <w:rPr>
          <w:rFonts w:ascii="Calibri regular" w:eastAsia="Calibri" w:hAnsi="Calibri regular" w:cstheme="minorHAnsi"/>
        </w:rPr>
        <w:t xml:space="preserve">wykonywanie innych bieżących poleceń przełożonych niewymienionych w zakresie czynności.  </w:t>
      </w:r>
    </w:p>
    <w:p w14:paraId="1B3D8EFD" w14:textId="77777777" w:rsidR="002E2064" w:rsidRPr="0039392C" w:rsidRDefault="002E2064" w:rsidP="002E2064">
      <w:pPr>
        <w:jc w:val="both"/>
        <w:rPr>
          <w:rFonts w:cstheme="minorHAnsi"/>
          <w:b/>
          <w:u w:val="single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75E5D829" w:rsidR="0073382F" w:rsidRPr="002E2064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2E2064">
        <w:rPr>
          <w:rFonts w:ascii="Calibri regular" w:hAnsi="Calibri regular" w:cstheme="majorHAnsi"/>
          <w:sz w:val="24"/>
          <w:szCs w:val="24"/>
        </w:rPr>
        <w:t>przetwarzanie</w:t>
      </w:r>
      <w:r w:rsidR="00466065" w:rsidRPr="002E2064">
        <w:rPr>
          <w:rFonts w:ascii="Calibri regular" w:hAnsi="Calibri regular" w:cstheme="majorHAnsi"/>
          <w:sz w:val="24"/>
          <w:szCs w:val="24"/>
        </w:rPr>
        <w:t xml:space="preserve"> </w:t>
      </w:r>
      <w:r w:rsidRPr="002E2064">
        <w:rPr>
          <w:rFonts w:ascii="Calibri regular" w:hAnsi="Calibri regular" w:cstheme="majorHAnsi"/>
          <w:sz w:val="24"/>
          <w:szCs w:val="24"/>
        </w:rPr>
        <w:t>danych osobowych dla potrzeb rekrutacji (załącznik)</w:t>
      </w:r>
      <w:r w:rsidR="00466065" w:rsidRPr="002E2064">
        <w:rPr>
          <w:rFonts w:ascii="Calibri regular" w:hAnsi="Calibri regular" w:cstheme="majorHAnsi"/>
          <w:sz w:val="24"/>
          <w:szCs w:val="24"/>
        </w:rPr>
        <w:t>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29EE0A0E" w:rsidR="00541A2F" w:rsidRPr="007E70A1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 w:val="24"/>
          <w:szCs w:val="24"/>
        </w:rPr>
      </w:pPr>
      <w:r w:rsidRPr="007E70A1">
        <w:rPr>
          <w:rFonts w:ascii="Calibri regular" w:hAnsi="Calibri regular" w:cstheme="majorHAnsi"/>
          <w:b/>
          <w:bCs/>
          <w:sz w:val="24"/>
          <w:szCs w:val="24"/>
        </w:rPr>
        <w:t>do</w:t>
      </w:r>
      <w:r w:rsidR="00DD54E5" w:rsidRPr="007E70A1">
        <w:rPr>
          <w:rFonts w:ascii="Calibri regular" w:hAnsi="Calibri regular" w:cstheme="majorHAnsi"/>
          <w:b/>
          <w:bCs/>
          <w:sz w:val="24"/>
          <w:szCs w:val="24"/>
        </w:rPr>
        <w:t xml:space="preserve"> </w:t>
      </w:r>
      <w:r w:rsidR="002E2064" w:rsidRPr="007E70A1">
        <w:rPr>
          <w:rFonts w:ascii="Calibri regular" w:hAnsi="Calibri regular" w:cstheme="majorHAnsi"/>
          <w:b/>
          <w:bCs/>
          <w:sz w:val="24"/>
          <w:szCs w:val="24"/>
        </w:rPr>
        <w:t xml:space="preserve">23 stycznia 2026 </w:t>
      </w:r>
      <w:r w:rsidR="00DD54E5" w:rsidRPr="007E70A1">
        <w:rPr>
          <w:rFonts w:ascii="Calibri regular" w:hAnsi="Calibri regular" w:cstheme="majorHAnsi"/>
          <w:b/>
          <w:bCs/>
          <w:sz w:val="24"/>
          <w:szCs w:val="24"/>
        </w:rPr>
        <w:t xml:space="preserve">r. </w:t>
      </w:r>
    </w:p>
    <w:p w14:paraId="3D5368DA" w14:textId="538F32E6" w:rsidR="00DD54E5" w:rsidRPr="007E70A1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7E70A1">
        <w:rPr>
          <w:rFonts w:ascii="Calibri regular" w:hAnsi="Calibri regular" w:cstheme="majorHAnsi"/>
          <w:sz w:val="20"/>
          <w:szCs w:val="20"/>
        </w:rPr>
        <w:t xml:space="preserve">zastrzegamy sobie prawo do kontaktu jedynie z wybranymi </w:t>
      </w:r>
      <w:r w:rsidR="007E70A1" w:rsidRPr="007E70A1">
        <w:rPr>
          <w:rFonts w:ascii="Calibri regular" w:hAnsi="Calibri regular" w:cstheme="majorHAnsi"/>
          <w:sz w:val="20"/>
          <w:szCs w:val="20"/>
        </w:rPr>
        <w:t>k</w:t>
      </w:r>
      <w:r w:rsidRPr="007E70A1">
        <w:rPr>
          <w:rFonts w:ascii="Calibri regular" w:hAnsi="Calibri regular" w:cstheme="majorHAnsi"/>
          <w:sz w:val="20"/>
          <w:szCs w:val="20"/>
        </w:rPr>
        <w:t>andydatami</w:t>
      </w:r>
      <w:r w:rsidR="00E20C16" w:rsidRPr="007E70A1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7E70A1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67F0A603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2E2064">
        <w:rPr>
          <w:rFonts w:ascii="Calibri regular" w:hAnsi="Calibri regular" w:cstheme="majorHAnsi"/>
        </w:rPr>
        <w:t xml:space="preserve">Politechnika Bydgoska im. J. i J. Śniadeckich Al. prof. S. Kaliskiego 7 </w:t>
      </w:r>
      <w:r w:rsidR="002E2064" w:rsidRPr="0039392C">
        <w:rPr>
          <w:rFonts w:eastAsiaTheme="minorEastAsia" w:cstheme="minorHAnsi"/>
          <w:noProof/>
        </w:rPr>
        <w:t>bud A, pok. A01</w:t>
      </w:r>
      <w:r w:rsidR="002E2064">
        <w:rPr>
          <w:rFonts w:eastAsiaTheme="minorEastAsia" w:cstheme="minorHAnsi"/>
          <w:noProof/>
        </w:rPr>
        <w:t>3</w:t>
      </w:r>
      <w:r w:rsidR="002E2064" w:rsidRPr="0039392C">
        <w:rPr>
          <w:rFonts w:eastAsiaTheme="minorEastAsia" w:cstheme="minorHAnsi"/>
          <w:noProof/>
        </w:rPr>
        <w:t xml:space="preserve"> lub campusbox – wrzutnia oznaczona</w:t>
      </w:r>
      <w:r w:rsidR="002E2064">
        <w:rPr>
          <w:rFonts w:eastAsiaTheme="minorEastAsia" w:cstheme="minorHAnsi"/>
          <w:noProof/>
        </w:rPr>
        <w:t xml:space="preserve"> Dział Administracyjno-Personalny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79B042D6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>Za pośrednictwem poczty elektronicznej</w:t>
      </w:r>
      <w:r w:rsidR="002E2064">
        <w:rPr>
          <w:rFonts w:ascii="Calibri regular" w:hAnsi="Calibri regular" w:cstheme="majorHAnsi"/>
          <w:b/>
          <w:noProof/>
        </w:rPr>
        <w:t>: kadry@pbs.edu.pl</w:t>
      </w:r>
    </w:p>
    <w:p w14:paraId="58EA9AEE" w14:textId="6E4FAB90" w:rsidR="005741FE" w:rsidRPr="0039392C" w:rsidRDefault="00DD54E5" w:rsidP="005741FE">
      <w:pPr>
        <w:rPr>
          <w:rFonts w:eastAsiaTheme="minorEastAsia" w:cstheme="min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 w:rsidR="005741FE">
        <w:rPr>
          <w:rFonts w:ascii="Calibri regular" w:hAnsi="Calibri regular" w:cstheme="majorHAnsi"/>
          <w:noProof/>
        </w:rPr>
        <w:t xml:space="preserve">Al. </w:t>
      </w:r>
      <w:r w:rsidR="005741FE" w:rsidRPr="0039392C">
        <w:rPr>
          <w:rFonts w:eastAsiaTheme="minorEastAsia" w:cstheme="minorHAnsi"/>
          <w:noProof/>
        </w:rPr>
        <w:t>prof. Sylwestra Kaliskiego 7</w:t>
      </w:r>
      <w:r w:rsidR="005741FE">
        <w:rPr>
          <w:rFonts w:eastAsiaTheme="minorEastAsia" w:cstheme="minorHAnsi"/>
          <w:noProof/>
        </w:rPr>
        <w:t xml:space="preserve">, </w:t>
      </w:r>
      <w:r w:rsidR="005741FE" w:rsidRPr="0039392C">
        <w:rPr>
          <w:rFonts w:eastAsiaTheme="minorEastAsia" w:cstheme="minorHAnsi"/>
          <w:noProof/>
        </w:rPr>
        <w:t>85-796 Bydgoszcz</w:t>
      </w:r>
      <w:r w:rsidR="005741FE">
        <w:rPr>
          <w:rFonts w:eastAsiaTheme="minorEastAsia" w:cstheme="minorHAnsi"/>
          <w:noProof/>
        </w:rPr>
        <w:t>, Dział Spraw Pracowniczych</w:t>
      </w: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43ACE089" w14:textId="77777777" w:rsidR="007E70A1" w:rsidRDefault="007E70A1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1DF3A79A" w14:textId="7E05E847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1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1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55D2" w14:textId="77777777" w:rsidR="00A70E1A" w:rsidRDefault="00A70E1A" w:rsidP="001320DB">
      <w:r>
        <w:separator/>
      </w:r>
    </w:p>
  </w:endnote>
  <w:endnote w:type="continuationSeparator" w:id="0">
    <w:p w14:paraId="3497F29B" w14:textId="77777777" w:rsidR="00A70E1A" w:rsidRDefault="00A70E1A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70B9" w14:textId="77777777" w:rsidR="00A70E1A" w:rsidRDefault="00A70E1A" w:rsidP="001320DB">
      <w:r>
        <w:separator/>
      </w:r>
    </w:p>
  </w:footnote>
  <w:footnote w:type="continuationSeparator" w:id="0">
    <w:p w14:paraId="7AD9027A" w14:textId="77777777" w:rsidR="00A70E1A" w:rsidRDefault="00A70E1A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2408"/>
    <w:multiLevelType w:val="hybridMultilevel"/>
    <w:tmpl w:val="8AD0C8AC"/>
    <w:lvl w:ilvl="0" w:tplc="DCD09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DE10F1"/>
    <w:multiLevelType w:val="hybridMultilevel"/>
    <w:tmpl w:val="1B92370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5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3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4"/>
  </w:num>
  <w:num w:numId="15" w16cid:durableId="548609193">
    <w:abstractNumId w:val="12"/>
  </w:num>
  <w:num w:numId="16" w16cid:durableId="166743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292CCE"/>
    <w:rsid w:val="00293190"/>
    <w:rsid w:val="002E2064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741FE"/>
    <w:rsid w:val="005A5C00"/>
    <w:rsid w:val="00620DBE"/>
    <w:rsid w:val="0063416C"/>
    <w:rsid w:val="0067390D"/>
    <w:rsid w:val="00684460"/>
    <w:rsid w:val="00693251"/>
    <w:rsid w:val="006C27B0"/>
    <w:rsid w:val="006C3EE8"/>
    <w:rsid w:val="006D466F"/>
    <w:rsid w:val="0073382F"/>
    <w:rsid w:val="00747367"/>
    <w:rsid w:val="00781209"/>
    <w:rsid w:val="007E70A1"/>
    <w:rsid w:val="007F7764"/>
    <w:rsid w:val="00817932"/>
    <w:rsid w:val="008748EF"/>
    <w:rsid w:val="008773EE"/>
    <w:rsid w:val="00994509"/>
    <w:rsid w:val="009A7D80"/>
    <w:rsid w:val="009D1DBD"/>
    <w:rsid w:val="009F3C82"/>
    <w:rsid w:val="00A30F13"/>
    <w:rsid w:val="00A419D0"/>
    <w:rsid w:val="00A438EC"/>
    <w:rsid w:val="00A70E1A"/>
    <w:rsid w:val="00A84C4A"/>
    <w:rsid w:val="00B02ACF"/>
    <w:rsid w:val="00B1692B"/>
    <w:rsid w:val="00B31113"/>
    <w:rsid w:val="00B744A5"/>
    <w:rsid w:val="00BA26C6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4</cp:revision>
  <cp:lastPrinted>2025-12-30T08:47:00Z</cp:lastPrinted>
  <dcterms:created xsi:type="dcterms:W3CDTF">2026-01-07T11:22:00Z</dcterms:created>
  <dcterms:modified xsi:type="dcterms:W3CDTF">2026-01-07T11:42:00Z</dcterms:modified>
</cp:coreProperties>
</file>