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54E41628" w:rsidR="00781209" w:rsidRPr="00DD54E5" w:rsidRDefault="001C66A2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Sprzątającej/Sprzątającego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>
        <w:rPr>
          <w:rFonts w:ascii="Calibri Regular" w:hAnsi="Calibri Regular" w:cstheme="majorHAnsi"/>
          <w:b/>
          <w:szCs w:val="24"/>
        </w:rPr>
        <w:t xml:space="preserve">Domach Studenta </w:t>
      </w:r>
    </w:p>
    <w:p w14:paraId="7F54713A" w14:textId="2C633067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1C66A2">
        <w:rPr>
          <w:rFonts w:ascii="Calibri Regular" w:hAnsi="Calibri Regular" w:cstheme="majorHAnsi"/>
          <w:b/>
          <w:szCs w:val="24"/>
        </w:rPr>
        <w:t>¾ etatu</w:t>
      </w:r>
      <w:r w:rsidRPr="00DD54E5">
        <w:rPr>
          <w:rFonts w:ascii="Calibri Regular" w:hAnsi="Calibri Regular" w:cstheme="majorHAnsi"/>
          <w:b/>
          <w:szCs w:val="24"/>
        </w:rPr>
        <w:t xml:space="preserve"> 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2F711121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="001C66A2">
        <w:rPr>
          <w:rFonts w:ascii="Calibri Regular" w:hAnsi="Calibri Regular" w:cstheme="majorHAnsi"/>
          <w:b/>
          <w:szCs w:val="24"/>
          <w:u w:val="single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27FEA997" w:rsidR="00541A2F" w:rsidRPr="00DD54E5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1C66A2">
        <w:rPr>
          <w:rFonts w:ascii="Calibri Regular" w:hAnsi="Calibri Regular" w:cstheme="majorHAnsi"/>
          <w:sz w:val="24"/>
          <w:szCs w:val="24"/>
        </w:rPr>
        <w:t>min. podstawowe,</w:t>
      </w:r>
    </w:p>
    <w:p w14:paraId="36A8BD58" w14:textId="77777777" w:rsidR="001C66A2" w:rsidRPr="00976F28" w:rsidRDefault="001C66A2" w:rsidP="001C66A2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minimalny roczny staż pracy.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12B2E91D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8B9F846" w14:textId="2DE7126C" w:rsidR="000335E0" w:rsidRPr="000335E0" w:rsidRDefault="000335E0" w:rsidP="000335E0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335E0">
        <w:rPr>
          <w:rFonts w:ascii="Calibri Regular" w:hAnsi="Calibri Regular" w:cstheme="majorHAnsi"/>
          <w:sz w:val="24"/>
          <w:szCs w:val="24"/>
        </w:rPr>
        <w:t>rzetelność i odpowiedzialne podejście do powierzonych obowiązków,</w:t>
      </w:r>
    </w:p>
    <w:p w14:paraId="717682D3" w14:textId="4E3070C4" w:rsidR="000335E0" w:rsidRPr="000335E0" w:rsidRDefault="000335E0" w:rsidP="000335E0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335E0">
        <w:rPr>
          <w:rFonts w:ascii="Calibri Regular" w:hAnsi="Calibri Regular" w:cstheme="majorHAnsi"/>
          <w:sz w:val="24"/>
          <w:szCs w:val="24"/>
        </w:rPr>
        <w:t>dokładność oraz dbałość o szczegóły,</w:t>
      </w:r>
    </w:p>
    <w:p w14:paraId="6A85B9FB" w14:textId="6A26CF63" w:rsidR="000335E0" w:rsidRPr="000335E0" w:rsidRDefault="000335E0" w:rsidP="000335E0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335E0">
        <w:rPr>
          <w:rFonts w:ascii="Calibri Regular" w:hAnsi="Calibri Regular" w:cstheme="majorHAnsi"/>
          <w:sz w:val="24"/>
          <w:szCs w:val="24"/>
        </w:rPr>
        <w:t>samodzielność w organizacji pracy,</w:t>
      </w:r>
    </w:p>
    <w:p w14:paraId="273CD097" w14:textId="0830D4D8" w:rsidR="000335E0" w:rsidRPr="000335E0" w:rsidRDefault="000335E0" w:rsidP="000335E0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335E0">
        <w:rPr>
          <w:rFonts w:ascii="Calibri Regular" w:hAnsi="Calibri Regular" w:cstheme="majorHAnsi"/>
          <w:sz w:val="24"/>
          <w:szCs w:val="24"/>
        </w:rPr>
        <w:t>umiejętność efektywnej pracy zarówno indywidualnej, jak i w zespole,</w:t>
      </w:r>
    </w:p>
    <w:p w14:paraId="631AF4BD" w14:textId="2DDE4037" w:rsidR="000335E0" w:rsidRPr="000335E0" w:rsidRDefault="000335E0" w:rsidP="000335E0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335E0">
        <w:rPr>
          <w:rFonts w:ascii="Calibri Regular" w:hAnsi="Calibri Regular" w:cstheme="majorHAnsi"/>
          <w:sz w:val="24"/>
          <w:szCs w:val="24"/>
        </w:rPr>
        <w:t>wysoka kultura osobista i komunikatywność,</w:t>
      </w:r>
    </w:p>
    <w:p w14:paraId="1C2BE63B" w14:textId="0ACDDFCB" w:rsidR="000335E0" w:rsidRPr="000335E0" w:rsidRDefault="000335E0" w:rsidP="000335E0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335E0">
        <w:rPr>
          <w:rFonts w:ascii="Calibri Regular" w:hAnsi="Calibri Regular" w:cstheme="majorHAnsi"/>
          <w:sz w:val="24"/>
          <w:szCs w:val="24"/>
        </w:rPr>
        <w:t xml:space="preserve">dyspozycyjność. </w:t>
      </w:r>
    </w:p>
    <w:p w14:paraId="12F4D83B" w14:textId="77777777" w:rsidR="001C66A2" w:rsidRPr="00BA0739" w:rsidRDefault="001C66A2" w:rsidP="001C66A2">
      <w:pPr>
        <w:pStyle w:val="Akapitzlist"/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F343B16" w14:textId="46190A4E" w:rsidR="001C66A2" w:rsidRPr="00BA0739" w:rsidRDefault="001C66A2" w:rsidP="001C66A2">
      <w:pPr>
        <w:pStyle w:val="PKTpunkt"/>
        <w:numPr>
          <w:ilvl w:val="0"/>
          <w:numId w:val="7"/>
        </w:numPr>
        <w:spacing w:line="276" w:lineRule="auto"/>
        <w:rPr>
          <w:rFonts w:ascii="Calibri Regular" w:hAnsi="Calibri Regular" w:cs="Calibri Light" w:hint="eastAsia"/>
          <w:szCs w:val="24"/>
        </w:rPr>
      </w:pPr>
      <w:r w:rsidRPr="00BA0739">
        <w:rPr>
          <w:rFonts w:ascii="Calibri Regular" w:hAnsi="Calibri Regular" w:cs="Calibri Light"/>
          <w:szCs w:val="24"/>
        </w:rPr>
        <w:t xml:space="preserve">utrzymanie należytego porządku </w:t>
      </w:r>
      <w:r>
        <w:rPr>
          <w:rFonts w:ascii="Calibri Regular" w:hAnsi="Calibri Regular" w:cs="Calibri Light"/>
          <w:szCs w:val="24"/>
        </w:rPr>
        <w:t xml:space="preserve">i czystości </w:t>
      </w:r>
      <w:r w:rsidRPr="00BA0739">
        <w:rPr>
          <w:rFonts w:ascii="Calibri Regular" w:hAnsi="Calibri Regular" w:cs="Calibri Light"/>
          <w:szCs w:val="24"/>
        </w:rPr>
        <w:t xml:space="preserve">wewnątrz budynków Politechniki Bydgoskiej – </w:t>
      </w:r>
      <w:r>
        <w:rPr>
          <w:rFonts w:ascii="Calibri Regular" w:hAnsi="Calibri Regular" w:cs="Calibri Light"/>
          <w:szCs w:val="24"/>
        </w:rPr>
        <w:t>Domy Studenta</w:t>
      </w:r>
      <w:r w:rsidRPr="00BA0739">
        <w:rPr>
          <w:rFonts w:ascii="Calibri Regular" w:hAnsi="Calibri Regular" w:cs="Calibri Light"/>
          <w:szCs w:val="24"/>
        </w:rPr>
        <w:t xml:space="preserve"> przy </w:t>
      </w:r>
      <w:r>
        <w:rPr>
          <w:rFonts w:ascii="Calibri Regular" w:hAnsi="Calibri Regular" w:cs="Calibri Light" w:hint="eastAsia"/>
          <w:szCs w:val="24"/>
        </w:rPr>
        <w:t>A</w:t>
      </w:r>
      <w:r>
        <w:rPr>
          <w:rFonts w:ascii="Calibri Regular" w:hAnsi="Calibri Regular" w:cs="Calibri Light"/>
          <w:szCs w:val="24"/>
        </w:rPr>
        <w:t xml:space="preserve">l. </w:t>
      </w:r>
      <w:r>
        <w:rPr>
          <w:rFonts w:ascii="Calibri Regular" w:hAnsi="Calibri Regular" w:cs="Calibri Light" w:hint="eastAsia"/>
          <w:szCs w:val="24"/>
        </w:rPr>
        <w:t>P</w:t>
      </w:r>
      <w:r>
        <w:rPr>
          <w:rFonts w:ascii="Calibri Regular" w:hAnsi="Calibri Regular" w:cs="Calibri Light"/>
          <w:szCs w:val="24"/>
        </w:rPr>
        <w:t xml:space="preserve">rof. S. Kaliskiego 12- 14 </w:t>
      </w:r>
    </w:p>
    <w:p w14:paraId="24D4DE15" w14:textId="6713941F" w:rsidR="00C50DD0" w:rsidRDefault="00C50DD0" w:rsidP="001C66A2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4EBC5333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</w:t>
      </w:r>
      <w:r w:rsidR="00F7025B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4FCDA061" w:rsidR="00541A2F" w:rsidRPr="00D95260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D95260">
        <w:rPr>
          <w:rFonts w:ascii="Calibri Regular" w:hAnsi="Calibri Regular" w:cstheme="majorHAnsi"/>
          <w:sz w:val="24"/>
          <w:szCs w:val="24"/>
        </w:rPr>
        <w:lastRenderedPageBreak/>
        <w:t>do</w:t>
      </w:r>
      <w:r w:rsidR="00DD54E5" w:rsidRPr="00D95260">
        <w:rPr>
          <w:rFonts w:ascii="Calibri Regular" w:hAnsi="Calibri Regular" w:cstheme="majorHAnsi"/>
          <w:sz w:val="24"/>
          <w:szCs w:val="24"/>
        </w:rPr>
        <w:t xml:space="preserve"> </w:t>
      </w:r>
      <w:r w:rsidR="001C66A2">
        <w:rPr>
          <w:rFonts w:ascii="Calibri Regular" w:hAnsi="Calibri Regular" w:cstheme="majorHAnsi"/>
          <w:sz w:val="24"/>
          <w:szCs w:val="24"/>
        </w:rPr>
        <w:t>06.03.2026</w:t>
      </w:r>
      <w:r w:rsidR="00DD54E5" w:rsidRPr="00D95260">
        <w:rPr>
          <w:rFonts w:ascii="Calibri Regular" w:hAnsi="Calibri Regular" w:cstheme="majorHAnsi"/>
          <w:sz w:val="24"/>
          <w:szCs w:val="24"/>
        </w:rPr>
        <w:t xml:space="preserve">r. </w:t>
      </w:r>
    </w:p>
    <w:p w14:paraId="3D5368DA" w14:textId="038724AD" w:rsidR="00DD54E5" w:rsidRPr="00D95260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D95260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D95260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D95260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5A467E70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1C66A2">
        <w:rPr>
          <w:rFonts w:ascii="Calibri Regular" w:hAnsi="Calibri Regular" w:cstheme="majorHAnsi"/>
        </w:rPr>
        <w:t>Dział Spraw Pracowniczych, Al. prof. S. Kaliskiego 7, bud. A, pok. A013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44937675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1C66A2">
        <w:rPr>
          <w:rFonts w:ascii="Calibri Regular" w:hAnsi="Calibri Regular" w:cstheme="majorHAnsi"/>
          <w:bCs w:val="0"/>
          <w:noProof/>
        </w:rPr>
        <w:t>kadry@pbs.edu.pl</w:t>
      </w:r>
    </w:p>
    <w:p w14:paraId="6F55C8A8" w14:textId="650A44F6" w:rsidR="00DD54E5" w:rsidRPr="00DD54E5" w:rsidRDefault="00DD54E5" w:rsidP="001C66A2">
      <w:pPr>
        <w:spacing w:line="276" w:lineRule="auto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1C66A2" w:rsidRPr="00DD54E5">
        <w:rPr>
          <w:rFonts w:ascii="Calibri Regular" w:hAnsi="Calibri Regular" w:cstheme="majorHAnsi"/>
          <w:noProof/>
        </w:rPr>
        <w:t xml:space="preserve">Politechnika Bydgoska im. Jana i Jędrzeja Śniadeckich, </w:t>
      </w:r>
      <w:r w:rsidR="001C66A2">
        <w:rPr>
          <w:rFonts w:ascii="Calibri Regular" w:hAnsi="Calibri Regular" w:cstheme="majorHAnsi"/>
          <w:noProof/>
        </w:rPr>
        <w:t xml:space="preserve">Dział Spraw Pracowniczych, al. prof. S. Kaliskiego 7, 85-796 Bydgoszcz. </w:t>
      </w:r>
      <w:r w:rsidR="001C66A2">
        <w:rPr>
          <w:rFonts w:ascii="Calibri Regular" w:hAnsi="Calibri Regular" w:cstheme="majorHAnsi"/>
          <w:noProof/>
        </w:rPr>
        <w:br/>
      </w:r>
      <w:r w:rsidR="001C66A2" w:rsidRPr="001C66A2">
        <w:rPr>
          <w:rFonts w:ascii="Calibri Regular" w:hAnsi="Calibri Regular" w:cstheme="majorHAnsi"/>
          <w:b/>
          <w:bCs w:val="0"/>
          <w:noProof/>
        </w:rPr>
        <w:t>Z dopiskiem: Nabór na stanowiko sprzątającej/sprzątającego.</w:t>
      </w: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944319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5436B2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057B00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F3E5EC3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BACF38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9F7C4D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68E1405" w14:textId="77777777" w:rsidR="001C66A2" w:rsidRDefault="001C66A2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386F39E" w14:textId="77777777" w:rsidR="001C66A2" w:rsidRDefault="001C66A2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702E8DB" w14:textId="77777777" w:rsidR="001C66A2" w:rsidRDefault="001C66A2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39F1F74" w14:textId="77777777" w:rsidR="001C66A2" w:rsidRDefault="001C66A2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932DDC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326C4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C909999" w14:textId="77777777" w:rsidR="0079451D" w:rsidRDefault="0079451D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629190" w14:textId="77777777" w:rsidR="0079451D" w:rsidRDefault="0079451D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47F6" w14:textId="77777777" w:rsidR="0048451A" w:rsidRDefault="0048451A" w:rsidP="001320DB">
      <w:r>
        <w:separator/>
      </w:r>
    </w:p>
  </w:endnote>
  <w:endnote w:type="continuationSeparator" w:id="0">
    <w:p w14:paraId="710915B2" w14:textId="77777777" w:rsidR="0048451A" w:rsidRDefault="0048451A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438C" w14:textId="77777777" w:rsidR="0048451A" w:rsidRDefault="0048451A" w:rsidP="001320DB">
      <w:r>
        <w:separator/>
      </w:r>
    </w:p>
  </w:footnote>
  <w:footnote w:type="continuationSeparator" w:id="0">
    <w:p w14:paraId="2D14C63B" w14:textId="77777777" w:rsidR="0048451A" w:rsidRDefault="0048451A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F710" w14:textId="77777777" w:rsidR="00945B2E" w:rsidRDefault="00945B2E" w:rsidP="00945B2E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Załącznik do </w:t>
    </w:r>
  </w:p>
  <w:p w14:paraId="2F3EE9D5" w14:textId="0D9AA9C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Z.28.2025.2026</w:t>
    </w:r>
  </w:p>
  <w:p w14:paraId="7FECC46D" w14:textId="7777777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41E5FE59" w14:textId="1B9D6307" w:rsidR="006C3EE8" w:rsidRPr="0043349F" w:rsidRDefault="006C3EE8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0654"/>
    <w:multiLevelType w:val="hybridMultilevel"/>
    <w:tmpl w:val="DF10F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4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2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3"/>
  </w:num>
  <w:num w:numId="15" w16cid:durableId="144167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335E0"/>
    <w:rsid w:val="00054970"/>
    <w:rsid w:val="00064CAE"/>
    <w:rsid w:val="00073959"/>
    <w:rsid w:val="000C4285"/>
    <w:rsid w:val="000C6B91"/>
    <w:rsid w:val="000C7F46"/>
    <w:rsid w:val="000D5784"/>
    <w:rsid w:val="000F7791"/>
    <w:rsid w:val="00102629"/>
    <w:rsid w:val="001320DB"/>
    <w:rsid w:val="00144DE2"/>
    <w:rsid w:val="00180069"/>
    <w:rsid w:val="001801FE"/>
    <w:rsid w:val="00190CA5"/>
    <w:rsid w:val="001C66A2"/>
    <w:rsid w:val="001E127A"/>
    <w:rsid w:val="00292CCE"/>
    <w:rsid w:val="00293190"/>
    <w:rsid w:val="002F008C"/>
    <w:rsid w:val="00306724"/>
    <w:rsid w:val="00342110"/>
    <w:rsid w:val="00355954"/>
    <w:rsid w:val="004223BA"/>
    <w:rsid w:val="0042597F"/>
    <w:rsid w:val="00427BB1"/>
    <w:rsid w:val="0043779E"/>
    <w:rsid w:val="00456D71"/>
    <w:rsid w:val="00466065"/>
    <w:rsid w:val="00471F17"/>
    <w:rsid w:val="0048451A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5E2061"/>
    <w:rsid w:val="00616E8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92F54"/>
    <w:rsid w:val="0079451D"/>
    <w:rsid w:val="007A2A98"/>
    <w:rsid w:val="007B024A"/>
    <w:rsid w:val="007F7764"/>
    <w:rsid w:val="00817932"/>
    <w:rsid w:val="008773EE"/>
    <w:rsid w:val="00945B2E"/>
    <w:rsid w:val="009A7D80"/>
    <w:rsid w:val="009D1DBD"/>
    <w:rsid w:val="009F3C82"/>
    <w:rsid w:val="00A30F13"/>
    <w:rsid w:val="00A419D0"/>
    <w:rsid w:val="00A438EC"/>
    <w:rsid w:val="00A70E1A"/>
    <w:rsid w:val="00A84C4A"/>
    <w:rsid w:val="00AE1DFD"/>
    <w:rsid w:val="00B02ACF"/>
    <w:rsid w:val="00B1692B"/>
    <w:rsid w:val="00B31113"/>
    <w:rsid w:val="00B744A5"/>
    <w:rsid w:val="00BA26C6"/>
    <w:rsid w:val="00C10FB1"/>
    <w:rsid w:val="00C50DD0"/>
    <w:rsid w:val="00C61814"/>
    <w:rsid w:val="00C940BB"/>
    <w:rsid w:val="00CA1A57"/>
    <w:rsid w:val="00CE7CFF"/>
    <w:rsid w:val="00CF059D"/>
    <w:rsid w:val="00D32AAB"/>
    <w:rsid w:val="00D50382"/>
    <w:rsid w:val="00D6716A"/>
    <w:rsid w:val="00D67C68"/>
    <w:rsid w:val="00D95260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7025B"/>
    <w:rsid w:val="00F85AEB"/>
    <w:rsid w:val="00F85EF2"/>
    <w:rsid w:val="00F936DB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  <w:style w:type="paragraph" w:customStyle="1" w:styleId="PKTpunkt">
    <w:name w:val="PKT – punkt"/>
    <w:uiPriority w:val="13"/>
    <w:qFormat/>
    <w:rsid w:val="001C66A2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335E0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4108</Characters>
  <Application>Microsoft Office Word</Application>
  <DocSecurity>4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agakowal@o365.utp.edu.pl</cp:lastModifiedBy>
  <cp:revision>2</cp:revision>
  <cp:lastPrinted>2025-12-30T08:47:00Z</cp:lastPrinted>
  <dcterms:created xsi:type="dcterms:W3CDTF">2026-02-19T08:45:00Z</dcterms:created>
  <dcterms:modified xsi:type="dcterms:W3CDTF">2026-02-19T08:45:00Z</dcterms:modified>
</cp:coreProperties>
</file>