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3939B273" w:rsidR="00541A2F" w:rsidRPr="00DD54E5" w:rsidRDefault="00541A2F" w:rsidP="00DF4C4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>OFERTA PRACY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65C0B76E" w14:textId="5110D220" w:rsidR="00905D8B" w:rsidRPr="00DD54E5" w:rsidRDefault="00AF0581" w:rsidP="002C4E28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Referenta/Referentki</w:t>
      </w:r>
      <w:r w:rsidR="004E4A23" w:rsidRPr="004E4A23">
        <w:rPr>
          <w:rFonts w:ascii="Calibri regular" w:hAnsi="Calibri regular" w:cstheme="majorHAnsi"/>
          <w:b/>
          <w:szCs w:val="24"/>
        </w:rPr>
        <w:t xml:space="preserve"> </w:t>
      </w:r>
      <w:r w:rsidR="00853437">
        <w:rPr>
          <w:rFonts w:ascii="Calibri regular" w:hAnsi="Calibri regular" w:cstheme="majorHAnsi"/>
          <w:b/>
          <w:szCs w:val="24"/>
        </w:rPr>
        <w:t>ds. współpracy międzynarodowej</w:t>
      </w:r>
      <w:r w:rsidR="00CE7CFF">
        <w:rPr>
          <w:rFonts w:ascii="Calibri regular" w:hAnsi="Calibri regular" w:cstheme="majorHAnsi"/>
          <w:b/>
          <w:szCs w:val="24"/>
        </w:rPr>
        <w:t xml:space="preserve"> </w:t>
      </w:r>
      <w:r w:rsidR="00B2234B">
        <w:rPr>
          <w:rFonts w:ascii="Calibri regular" w:hAnsi="Calibri regular" w:cstheme="majorHAnsi"/>
          <w:b/>
          <w:szCs w:val="24"/>
        </w:rPr>
        <w:t xml:space="preserve">                                                                             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="00853437">
        <w:rPr>
          <w:rFonts w:ascii="Calibri regular" w:hAnsi="Calibri regular" w:cstheme="majorHAnsi"/>
          <w:b/>
          <w:szCs w:val="24"/>
        </w:rPr>
        <w:t xml:space="preserve">Dziale Współpracy Międzynarodowej </w:t>
      </w:r>
      <w:r w:rsidR="00905D8B">
        <w:rPr>
          <w:rFonts w:ascii="Calibri regular" w:hAnsi="Calibri regular" w:cstheme="majorHAnsi"/>
          <w:b/>
          <w:szCs w:val="24"/>
        </w:rPr>
        <w:t>w wymiarze 1 etatu</w:t>
      </w:r>
    </w:p>
    <w:p w14:paraId="1F581543" w14:textId="77777777" w:rsidR="00F8732F" w:rsidRPr="00A16DAA" w:rsidRDefault="00F8732F" w:rsidP="00F8732F">
      <w:pPr>
        <w:jc w:val="center"/>
        <w:rPr>
          <w:rFonts w:ascii="Calibri regular" w:hAnsi="Calibri regular" w:cstheme="majorHAnsi"/>
          <w:b/>
          <w:szCs w:val="24"/>
        </w:rPr>
      </w:pPr>
    </w:p>
    <w:p w14:paraId="2C85DD0C" w14:textId="77777777" w:rsidR="0002683F" w:rsidRPr="00A16DAA" w:rsidRDefault="0002683F" w:rsidP="0002683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A16DAA">
        <w:rPr>
          <w:rFonts w:ascii="Calibri regular" w:hAnsi="Calibri regular" w:cstheme="majorHAnsi"/>
          <w:b/>
          <w:szCs w:val="24"/>
          <w:u w:val="single"/>
        </w:rPr>
        <w:t>Wymagania kwalifikacyjne:</w:t>
      </w:r>
    </w:p>
    <w:p w14:paraId="3AAEF2BD" w14:textId="042A3AEF" w:rsidR="007354F7" w:rsidRPr="00A16DAA" w:rsidRDefault="007354F7" w:rsidP="00A827F2">
      <w:pPr>
        <w:numPr>
          <w:ilvl w:val="0"/>
          <w:numId w:val="11"/>
        </w:numPr>
        <w:jc w:val="both"/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bCs w:val="0"/>
          <w:szCs w:val="24"/>
        </w:rPr>
        <w:t>wykształcenie średnie lub wyższe</w:t>
      </w:r>
      <w:r w:rsidR="004D556D">
        <w:rPr>
          <w:rFonts w:ascii="Calibri regular" w:hAnsi="Calibri regular" w:cstheme="majorHAnsi"/>
          <w:bCs w:val="0"/>
          <w:szCs w:val="24"/>
        </w:rPr>
        <w:t>;</w:t>
      </w:r>
    </w:p>
    <w:p w14:paraId="0A2E7135" w14:textId="67BCD478" w:rsidR="00C54F26" w:rsidRPr="00A16DAA" w:rsidRDefault="00163780" w:rsidP="00A827F2">
      <w:pPr>
        <w:numPr>
          <w:ilvl w:val="0"/>
          <w:numId w:val="11"/>
        </w:numPr>
        <w:jc w:val="both"/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szCs w:val="24"/>
        </w:rPr>
        <w:t>doświadczenie w pracy administracyjn</w:t>
      </w:r>
      <w:r w:rsidR="00E12F47">
        <w:rPr>
          <w:rFonts w:ascii="Calibri regular" w:hAnsi="Calibri regular" w:cstheme="majorHAnsi"/>
          <w:szCs w:val="24"/>
        </w:rPr>
        <w:t>ej</w:t>
      </w:r>
      <w:r w:rsidR="004D556D">
        <w:rPr>
          <w:rFonts w:ascii="Calibri regular" w:hAnsi="Calibri regular" w:cstheme="majorHAnsi"/>
          <w:szCs w:val="24"/>
        </w:rPr>
        <w:t>;</w:t>
      </w:r>
    </w:p>
    <w:p w14:paraId="32B9B8D9" w14:textId="14AEDB38" w:rsidR="00C54F26" w:rsidRDefault="00163780" w:rsidP="00A827F2">
      <w:pPr>
        <w:pStyle w:val="Akapitzlist"/>
        <w:numPr>
          <w:ilvl w:val="0"/>
          <w:numId w:val="11"/>
        </w:numPr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A16DAA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 xml:space="preserve">biegła znajomość języka angielskiego w mowie i w piśmie (min. poziom </w:t>
      </w:r>
      <w:r w:rsidR="00B16250" w:rsidRPr="00A16DAA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B</w:t>
      </w:r>
      <w:r w:rsidRPr="00A16DAA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2)</w:t>
      </w:r>
      <w:r w:rsidR="004D556D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;</w:t>
      </w:r>
    </w:p>
    <w:p w14:paraId="4D58144F" w14:textId="4CFF1A8C" w:rsidR="00144046" w:rsidRDefault="00163780" w:rsidP="00A827F2">
      <w:pPr>
        <w:numPr>
          <w:ilvl w:val="0"/>
          <w:numId w:val="11"/>
        </w:numPr>
        <w:jc w:val="both"/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bCs w:val="0"/>
          <w:szCs w:val="24"/>
        </w:rPr>
        <w:t>biegła znajomość obsługa komputera</w:t>
      </w:r>
      <w:r w:rsidR="004D556D">
        <w:rPr>
          <w:rFonts w:ascii="Calibri regular" w:hAnsi="Calibri regular" w:cstheme="majorHAnsi"/>
          <w:bCs w:val="0"/>
          <w:szCs w:val="24"/>
        </w:rPr>
        <w:t>;</w:t>
      </w:r>
    </w:p>
    <w:p w14:paraId="76F4F215" w14:textId="579D6C7E" w:rsidR="00144046" w:rsidRPr="00144046" w:rsidRDefault="00144046" w:rsidP="00A827F2">
      <w:pPr>
        <w:numPr>
          <w:ilvl w:val="0"/>
          <w:numId w:val="11"/>
        </w:numPr>
        <w:jc w:val="both"/>
        <w:rPr>
          <w:rFonts w:ascii="Calibri regular" w:hAnsi="Calibri regular" w:cstheme="majorHAnsi"/>
          <w:bCs w:val="0"/>
          <w:szCs w:val="24"/>
        </w:rPr>
      </w:pPr>
      <w:r w:rsidRPr="00144046">
        <w:rPr>
          <w:rFonts w:ascii="Calibri regular" w:hAnsi="Calibri regular" w:cstheme="majorHAnsi"/>
          <w:szCs w:val="24"/>
        </w:rPr>
        <w:t>podstawowa znajomość przepisów Prawo o szkolnictwie wyższym i nauce.</w:t>
      </w:r>
    </w:p>
    <w:p w14:paraId="70DD5AE5" w14:textId="77777777" w:rsidR="00144046" w:rsidRPr="00A16DAA" w:rsidRDefault="00144046" w:rsidP="00144046">
      <w:pPr>
        <w:jc w:val="both"/>
        <w:rPr>
          <w:rFonts w:ascii="Calibri regular" w:hAnsi="Calibri regular" w:cstheme="majorHAnsi"/>
          <w:bCs w:val="0"/>
          <w:szCs w:val="24"/>
        </w:rPr>
      </w:pPr>
    </w:p>
    <w:p w14:paraId="257C6D84" w14:textId="77777777" w:rsidR="00F31C72" w:rsidRPr="00A16DAA" w:rsidRDefault="00F31C72" w:rsidP="00F31C72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6E16146B" w14:textId="14CDE481" w:rsidR="008251FB" w:rsidRPr="00A16DAA" w:rsidRDefault="00212FE4" w:rsidP="00212FE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A16DAA">
        <w:rPr>
          <w:rFonts w:ascii="Calibri regular" w:hAnsi="Calibri regular" w:cstheme="majorHAnsi"/>
          <w:b/>
          <w:bCs w:val="0"/>
          <w:szCs w:val="24"/>
          <w:u w:val="single"/>
        </w:rPr>
        <w:t>Dodatkowe atuty:</w:t>
      </w:r>
    </w:p>
    <w:p w14:paraId="74E9AEAC" w14:textId="2D3049A6" w:rsidR="00D90AEA" w:rsidRPr="000556A6" w:rsidRDefault="00212FE4" w:rsidP="00544FFC">
      <w:pPr>
        <w:ind w:left="357"/>
        <w:jc w:val="both"/>
        <w:rPr>
          <w:rFonts w:ascii="Calibri regular" w:hAnsi="Calibri regular" w:cstheme="majorHAnsi"/>
          <w:szCs w:val="24"/>
        </w:rPr>
      </w:pPr>
      <w:r w:rsidRPr="000556A6">
        <w:rPr>
          <w:rFonts w:ascii="Calibri regular" w:hAnsi="Calibri regular" w:cstheme="majorHAnsi"/>
          <w:szCs w:val="24"/>
        </w:rPr>
        <w:t xml:space="preserve">• </w:t>
      </w:r>
      <w:r w:rsidR="00D90AEA" w:rsidRPr="000556A6">
        <w:rPr>
          <w:rFonts w:ascii="Calibri regular" w:hAnsi="Calibri regular" w:cstheme="majorHAnsi"/>
          <w:szCs w:val="24"/>
        </w:rPr>
        <w:t xml:space="preserve">    </w:t>
      </w:r>
      <w:r w:rsidR="00163780" w:rsidRPr="000556A6">
        <w:rPr>
          <w:rFonts w:ascii="Calibri regular" w:hAnsi="Calibri regular" w:cstheme="majorHAnsi"/>
          <w:szCs w:val="24"/>
        </w:rPr>
        <w:t>znajomość drugiego języka obcego</w:t>
      </w:r>
      <w:r w:rsidR="004D556D">
        <w:rPr>
          <w:rFonts w:ascii="Calibri regular" w:hAnsi="Calibri regular" w:cstheme="majorHAnsi"/>
          <w:szCs w:val="24"/>
        </w:rPr>
        <w:t>;</w:t>
      </w:r>
    </w:p>
    <w:p w14:paraId="755EA98A" w14:textId="2623634B" w:rsidR="00623291" w:rsidRPr="000556A6" w:rsidRDefault="00623291" w:rsidP="00D90AEA">
      <w:pPr>
        <w:pStyle w:val="Akapitzlist"/>
        <w:numPr>
          <w:ilvl w:val="0"/>
          <w:numId w:val="24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556A6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3C5639F9" w14:textId="03FF141D" w:rsidR="000D1CAE" w:rsidRPr="000556A6" w:rsidRDefault="000D1CAE" w:rsidP="00D90AEA">
      <w:pPr>
        <w:pStyle w:val="Akapitzlist"/>
        <w:numPr>
          <w:ilvl w:val="0"/>
          <w:numId w:val="24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556A6">
        <w:rPr>
          <w:rFonts w:ascii="Calibri regular" w:hAnsi="Calibri regular" w:cstheme="majorHAnsi"/>
          <w:sz w:val="24"/>
          <w:szCs w:val="24"/>
        </w:rPr>
        <w:t>doświadczeni</w:t>
      </w:r>
      <w:r w:rsidR="006B30F2" w:rsidRPr="000556A6">
        <w:rPr>
          <w:rFonts w:ascii="Calibri regular" w:hAnsi="Calibri regular" w:cstheme="majorHAnsi"/>
          <w:sz w:val="24"/>
          <w:szCs w:val="24"/>
        </w:rPr>
        <w:t>e</w:t>
      </w:r>
      <w:r w:rsidRPr="000556A6">
        <w:rPr>
          <w:rFonts w:ascii="Calibri regular" w:hAnsi="Calibri regular" w:cstheme="majorHAnsi"/>
          <w:sz w:val="24"/>
          <w:szCs w:val="24"/>
        </w:rPr>
        <w:t xml:space="preserve"> w pracy w środowisku międzynarodowym. </w:t>
      </w:r>
    </w:p>
    <w:p w14:paraId="1105AD1C" w14:textId="77777777" w:rsidR="00212FE4" w:rsidRPr="00A16DAA" w:rsidRDefault="00212FE4" w:rsidP="0067228F">
      <w:pPr>
        <w:jc w:val="both"/>
        <w:rPr>
          <w:rFonts w:ascii="Calibri regular" w:hAnsi="Calibri regular" w:cstheme="majorHAnsi"/>
          <w:szCs w:val="24"/>
        </w:rPr>
      </w:pPr>
    </w:p>
    <w:p w14:paraId="181CCA8C" w14:textId="1365F602" w:rsidR="00471F17" w:rsidRPr="00A16DAA" w:rsidRDefault="00212FE4" w:rsidP="00212FE4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A16DAA">
        <w:rPr>
          <w:rFonts w:ascii="Calibri regular" w:hAnsi="Calibri regular" w:cstheme="majorHAnsi"/>
          <w:b/>
          <w:bCs w:val="0"/>
          <w:szCs w:val="24"/>
          <w:u w:val="single"/>
        </w:rPr>
        <w:t>Pożądane predyspozycje:</w:t>
      </w:r>
    </w:p>
    <w:p w14:paraId="0F344654" w14:textId="708B282B" w:rsidR="00212FE4" w:rsidRPr="004A1F89" w:rsidRDefault="00163780" w:rsidP="00212FE4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bCs/>
          <w:sz w:val="24"/>
          <w:szCs w:val="24"/>
        </w:rPr>
        <w:t>wysoka kultura osobista</w:t>
      </w:r>
      <w:r w:rsidR="004D556D">
        <w:rPr>
          <w:rFonts w:ascii="Calibri regular" w:hAnsi="Calibri regular" w:cstheme="majorHAnsi"/>
          <w:bCs/>
          <w:sz w:val="24"/>
          <w:szCs w:val="24"/>
        </w:rPr>
        <w:t>;</w:t>
      </w:r>
    </w:p>
    <w:p w14:paraId="462734B4" w14:textId="43827FC8" w:rsidR="00212FE4" w:rsidRPr="004A1F89" w:rsidRDefault="00E04CEF" w:rsidP="00B10A23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sz w:val="24"/>
          <w:szCs w:val="24"/>
        </w:rPr>
        <w:t>umiejętność pracy w zespole i komunikatywność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100489BD" w14:textId="6F8E753F" w:rsidR="0067228F" w:rsidRPr="004A1F89" w:rsidRDefault="0067228F" w:rsidP="000556A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sz w:val="24"/>
          <w:szCs w:val="24"/>
        </w:rPr>
        <w:t>umiejętność pisania tekstów w języku polskim i angielskim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40EE4D43" w14:textId="5197C356" w:rsidR="00815FAB" w:rsidRPr="004A1F89" w:rsidRDefault="0067228F" w:rsidP="00815FAB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sz w:val="24"/>
          <w:szCs w:val="24"/>
        </w:rPr>
        <w:t>umiejętność logicznego i analitycznego myślenia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412E632F" w14:textId="615F6FB7" w:rsidR="004A1F89" w:rsidRPr="004A1F89" w:rsidRDefault="00815FAB" w:rsidP="004A1F89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sz w:val="24"/>
          <w:szCs w:val="24"/>
        </w:rPr>
        <w:t>akceptacja różnorodności zadań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46CD1293" w14:textId="31861C58" w:rsidR="00815FAB" w:rsidRPr="004A1F89" w:rsidRDefault="004A1F89" w:rsidP="004A1F89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sz w:val="24"/>
          <w:szCs w:val="24"/>
        </w:rPr>
        <w:t>umiejętność rozwiązywania problemów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325E73B4" w14:textId="2C1ABF98" w:rsidR="00212FE4" w:rsidRPr="004A1F89" w:rsidRDefault="00163780" w:rsidP="00212FE4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Calibri regular" w:hAnsi="Calibri regular" w:cstheme="majorHAnsi"/>
          <w:bCs/>
          <w:sz w:val="24"/>
          <w:szCs w:val="24"/>
        </w:rPr>
      </w:pPr>
      <w:r w:rsidRPr="004A1F89">
        <w:rPr>
          <w:rFonts w:ascii="Calibri regular" w:hAnsi="Calibri regular" w:cstheme="majorHAnsi"/>
          <w:bCs/>
          <w:sz w:val="24"/>
          <w:szCs w:val="24"/>
        </w:rPr>
        <w:t>sprawna organizacja pracy i odpowiedzialność za powierzone zadania</w:t>
      </w:r>
      <w:r w:rsidR="00171DF6" w:rsidRPr="004A1F89">
        <w:rPr>
          <w:rFonts w:ascii="Calibri regular" w:hAnsi="Calibri regular" w:cstheme="majorHAnsi"/>
          <w:bCs/>
          <w:sz w:val="24"/>
          <w:szCs w:val="24"/>
        </w:rPr>
        <w:t>.</w:t>
      </w:r>
      <w:r w:rsidRPr="004A1F89">
        <w:rPr>
          <w:rFonts w:ascii="Calibri regular" w:hAnsi="Calibri regular" w:cstheme="majorHAnsi"/>
          <w:bCs/>
          <w:sz w:val="24"/>
          <w:szCs w:val="24"/>
        </w:rPr>
        <w:t xml:space="preserve"> </w:t>
      </w:r>
    </w:p>
    <w:p w14:paraId="5339DB35" w14:textId="77777777" w:rsidR="00212FE4" w:rsidRDefault="00212FE4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363A5C6C" w14:textId="77777777" w:rsidR="009B4AF3" w:rsidRPr="000556A6" w:rsidRDefault="009B4AF3" w:rsidP="00CB79BB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7E81235D" w14:textId="25F89EF2" w:rsidR="00163780" w:rsidRPr="00A16DAA" w:rsidRDefault="00541A2F" w:rsidP="007A74E3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A16DAA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  <w:r w:rsidR="00163780" w:rsidRPr="00A16DAA">
        <w:rPr>
          <w:rFonts w:ascii="Calibri regular" w:hAnsi="Calibri regular" w:cstheme="majorHAnsi"/>
          <w:szCs w:val="24"/>
        </w:rPr>
        <w:t xml:space="preserve"> </w:t>
      </w:r>
    </w:p>
    <w:p w14:paraId="37E549EF" w14:textId="18318BEB" w:rsidR="00163780" w:rsidRPr="00A16DAA" w:rsidRDefault="00301655" w:rsidP="000556A6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obsługa administracyjna procesu rekrutacja obcokrajowców na studia stacjonarne i niestacjonarne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77C6E90E" w14:textId="63827CB7" w:rsidR="007A74E3" w:rsidRPr="00A16DAA" w:rsidRDefault="007A74E3" w:rsidP="000556A6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obsługa administracyjna procesu nostryfikacji dyplomów ukończenia studiów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568DF7D5" w14:textId="0564CFD6" w:rsidR="00163780" w:rsidRPr="00A16DAA" w:rsidRDefault="00115447" w:rsidP="000556A6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obsługa administracyjna międzynarodowych programów finansowanych</w:t>
      </w:r>
      <w:r w:rsidR="00F95141" w:rsidRPr="00A16DAA">
        <w:rPr>
          <w:rFonts w:ascii="Calibri regular" w:hAnsi="Calibri regular" w:cstheme="majorHAnsi"/>
          <w:sz w:val="24"/>
          <w:szCs w:val="24"/>
        </w:rPr>
        <w:t xml:space="preserve"> </w:t>
      </w:r>
      <w:r w:rsidR="00DC4C76">
        <w:rPr>
          <w:rFonts w:ascii="Calibri regular" w:hAnsi="Calibri regular" w:cstheme="majorHAnsi"/>
          <w:sz w:val="24"/>
          <w:szCs w:val="24"/>
        </w:rPr>
        <w:t xml:space="preserve">               </w:t>
      </w:r>
      <w:r w:rsidRPr="00A16DAA">
        <w:rPr>
          <w:rFonts w:ascii="Calibri regular" w:hAnsi="Calibri regular" w:cstheme="majorHAnsi"/>
          <w:sz w:val="24"/>
          <w:szCs w:val="24"/>
        </w:rPr>
        <w:t>z krajowych i zagranicznych źródeł m.in. NAWA</w:t>
      </w:r>
      <w:r w:rsidR="004D556D">
        <w:rPr>
          <w:rFonts w:ascii="Calibri regular" w:hAnsi="Calibri regular" w:cstheme="majorHAnsi"/>
          <w:sz w:val="24"/>
          <w:szCs w:val="24"/>
        </w:rPr>
        <w:t>;</w:t>
      </w:r>
      <w:r w:rsidRPr="00A16DAA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1F6993DA" w14:textId="7C2B10B2" w:rsidR="00163780" w:rsidRPr="00A16DAA" w:rsidRDefault="00163780" w:rsidP="000556A6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współpraca z  jednostkami uczelni w zakresie współpracy międzynarodowej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51EA83B4" w14:textId="11FEE228" w:rsidR="00FE5356" w:rsidRPr="00A16DAA" w:rsidRDefault="00FE5356" w:rsidP="000556A6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przygotowanie sprawozdań i raportów z zakresu realizowanych zadań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2E81B788" w14:textId="4E6D4E52" w:rsidR="009B4AF3" w:rsidRPr="009B4AF3" w:rsidRDefault="00FE5356" w:rsidP="009B4AF3">
      <w:pPr>
        <w:pStyle w:val="Akapitzlist"/>
        <w:numPr>
          <w:ilvl w:val="0"/>
          <w:numId w:val="16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przyjmowanie, ewidencjonowanie, przechowywanie oraz archiwizacja dokumentów dot. realizowanych zadań zgodnie z obowiązującymi przepisami</w:t>
      </w:r>
      <w:r w:rsidR="00A27160" w:rsidRPr="00A16DAA">
        <w:rPr>
          <w:rFonts w:ascii="Calibri regular" w:hAnsi="Calibri regular" w:cstheme="majorHAnsi"/>
          <w:sz w:val="24"/>
          <w:szCs w:val="24"/>
        </w:rPr>
        <w:t>.</w:t>
      </w:r>
    </w:p>
    <w:p w14:paraId="6DF44F00" w14:textId="77777777" w:rsidR="00301097" w:rsidRPr="00A16DAA" w:rsidRDefault="00301097" w:rsidP="00301097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 w:rsidRPr="00A16DAA">
        <w:rPr>
          <w:rFonts w:ascii="Calibri regular" w:hAnsi="Calibri regular" w:cstheme="majorHAnsi"/>
          <w:b/>
          <w:bCs w:val="0"/>
          <w:szCs w:val="24"/>
          <w:u w:val="single"/>
        </w:rPr>
        <w:lastRenderedPageBreak/>
        <w:t>Oferujemy:</w:t>
      </w:r>
    </w:p>
    <w:p w14:paraId="50879EF9" w14:textId="27172E0B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zatrudnienie na podstawie umowy o pracę w pełnym wymiarze czasu pracy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7DEA868D" w14:textId="31891D0F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dodatkowe wynagrodzenie roczne (tzw. trzynastka)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2938D618" w14:textId="6F943FF7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dofinansowanie do wypoczynku z funduszu socjalnego</w:t>
      </w:r>
      <w:r w:rsidR="004D556D">
        <w:rPr>
          <w:rFonts w:ascii="Calibri regular" w:hAnsi="Calibri regular" w:cstheme="majorHAnsi"/>
          <w:sz w:val="24"/>
          <w:szCs w:val="24"/>
        </w:rPr>
        <w:t>;</w:t>
      </w:r>
      <w:r w:rsidRPr="00A16DAA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047A2EC3" w14:textId="76D03AEA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dofinansowanie do szkoleń i kursów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5E60B2B9" w14:textId="6704D016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dofinansowanie do prywatnej opieki medycznej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3EB552C7" w14:textId="77E206E6" w:rsidR="00301097" w:rsidRPr="00A16DAA" w:rsidRDefault="00301097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możliwość przystąpienia do grupowego ubezpieczenia na życie</w:t>
      </w:r>
      <w:r w:rsidR="004D556D">
        <w:rPr>
          <w:rFonts w:ascii="Calibri regular" w:hAnsi="Calibri regular" w:cstheme="majorHAnsi"/>
          <w:sz w:val="24"/>
          <w:szCs w:val="24"/>
        </w:rPr>
        <w:t>;</w:t>
      </w:r>
    </w:p>
    <w:p w14:paraId="32D42DAB" w14:textId="50172BD9" w:rsidR="00EF0A81" w:rsidRPr="00A16DAA" w:rsidRDefault="00EF0A81" w:rsidP="00301097">
      <w:pPr>
        <w:pStyle w:val="Akapitzlist"/>
        <w:numPr>
          <w:ilvl w:val="0"/>
          <w:numId w:val="21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atrakcyjną ofertę zajęć sportowych w ramach Akademickiego Centrum Sportu.</w:t>
      </w:r>
    </w:p>
    <w:p w14:paraId="00FEAB39" w14:textId="77777777" w:rsidR="00301097" w:rsidRPr="00A16DAA" w:rsidRDefault="00301097" w:rsidP="00FE5356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3BA23565" w14:textId="016A8831" w:rsidR="00DD54E5" w:rsidRPr="00A16DAA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A16DAA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54AB29F5" w14:textId="77777777" w:rsidR="00541A2F" w:rsidRPr="00A16DAA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326AD14A" w14:textId="4B37503E" w:rsidR="002B5232" w:rsidRPr="00A16DAA" w:rsidRDefault="002B5232" w:rsidP="002B5232">
      <w:pPr>
        <w:pStyle w:val="Akapitzlist"/>
        <w:numPr>
          <w:ilvl w:val="0"/>
          <w:numId w:val="12"/>
        </w:numPr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kserokopia dyplomu ukończenia szkoły wyższej,</w:t>
      </w:r>
    </w:p>
    <w:p w14:paraId="45757265" w14:textId="3323E1F5" w:rsidR="00541A2F" w:rsidRPr="00A16DAA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2B5232" w:rsidRPr="00A16DAA">
        <w:rPr>
          <w:rFonts w:ascii="Calibri regular" w:hAnsi="Calibri regular" w:cstheme="majorHAnsi"/>
          <w:sz w:val="24"/>
          <w:szCs w:val="24"/>
        </w:rPr>
        <w:t>.</w:t>
      </w:r>
    </w:p>
    <w:p w14:paraId="2B3970AA" w14:textId="476C8D0B" w:rsidR="00DD54E5" w:rsidRPr="00A16DAA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A16DAA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A16DAA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20EA100F" w:rsidR="00541A2F" w:rsidRPr="00A16DAA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do</w:t>
      </w:r>
      <w:r w:rsidR="00DD54E5" w:rsidRPr="00A16DAA">
        <w:rPr>
          <w:rFonts w:ascii="Calibri regular" w:hAnsi="Calibri regular" w:cstheme="majorHAnsi"/>
          <w:sz w:val="24"/>
          <w:szCs w:val="24"/>
        </w:rPr>
        <w:t xml:space="preserve"> </w:t>
      </w:r>
      <w:r w:rsidR="006F19A9" w:rsidRPr="00A16DAA">
        <w:rPr>
          <w:rFonts w:ascii="Calibri regular" w:hAnsi="Calibri regular" w:cstheme="majorHAnsi"/>
          <w:b/>
          <w:bCs/>
          <w:sz w:val="24"/>
          <w:szCs w:val="24"/>
        </w:rPr>
        <w:t>22</w:t>
      </w:r>
      <w:r w:rsidR="00BB75F1" w:rsidRPr="00A16DAA">
        <w:rPr>
          <w:rFonts w:ascii="Calibri regular" w:hAnsi="Calibri regular" w:cstheme="majorHAnsi"/>
          <w:b/>
          <w:bCs/>
          <w:sz w:val="24"/>
          <w:szCs w:val="24"/>
        </w:rPr>
        <w:t xml:space="preserve"> </w:t>
      </w:r>
      <w:r w:rsidR="00DF456D" w:rsidRPr="00A16DAA">
        <w:rPr>
          <w:rFonts w:ascii="Calibri regular" w:hAnsi="Calibri regular" w:cstheme="majorHAnsi"/>
          <w:b/>
          <w:bCs/>
          <w:sz w:val="24"/>
          <w:szCs w:val="24"/>
        </w:rPr>
        <w:t>kwietnia</w:t>
      </w:r>
      <w:r w:rsidR="00BB75F1" w:rsidRPr="00A16DAA">
        <w:rPr>
          <w:rFonts w:ascii="Calibri regular" w:hAnsi="Calibri regular" w:cstheme="majorHAnsi"/>
          <w:b/>
          <w:bCs/>
          <w:sz w:val="24"/>
          <w:szCs w:val="24"/>
        </w:rPr>
        <w:t xml:space="preserve"> 202</w:t>
      </w:r>
      <w:r w:rsidR="00DF456D" w:rsidRPr="00A16DAA">
        <w:rPr>
          <w:rFonts w:ascii="Calibri regular" w:hAnsi="Calibri regular" w:cstheme="majorHAnsi"/>
          <w:b/>
          <w:bCs/>
          <w:sz w:val="24"/>
          <w:szCs w:val="24"/>
        </w:rPr>
        <w:t>6</w:t>
      </w:r>
      <w:r w:rsidR="00DD54E5" w:rsidRPr="00A16DAA">
        <w:rPr>
          <w:rFonts w:ascii="Calibri regular" w:hAnsi="Calibri regular" w:cstheme="majorHAnsi"/>
          <w:b/>
          <w:bCs/>
          <w:sz w:val="24"/>
          <w:szCs w:val="24"/>
        </w:rPr>
        <w:t>r.</w:t>
      </w:r>
      <w:r w:rsidR="00DD54E5" w:rsidRPr="00A16DAA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3D5368DA" w14:textId="643A035D" w:rsidR="00DD54E5" w:rsidRPr="00A16DAA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A16DAA">
        <w:rPr>
          <w:rFonts w:ascii="Calibri regular" w:hAnsi="Calibri regular" w:cstheme="majorHAnsi"/>
          <w:sz w:val="24"/>
          <w:szCs w:val="24"/>
        </w:rPr>
        <w:t>zastrzegamy sobie prawo do kontaktu jedynie z wybranymi kandydatami</w:t>
      </w:r>
      <w:r w:rsidR="002F008C" w:rsidRPr="00A16DAA">
        <w:rPr>
          <w:rFonts w:ascii="Calibri regular" w:hAnsi="Calibri regular" w:cstheme="majorHAnsi"/>
          <w:sz w:val="24"/>
          <w:szCs w:val="24"/>
        </w:rPr>
        <w:t>.</w:t>
      </w:r>
    </w:p>
    <w:p w14:paraId="59E43E5B" w14:textId="1026B7CA" w:rsidR="008B6267" w:rsidRPr="00A16DAA" w:rsidRDefault="00DD54E5" w:rsidP="008B6267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A16DAA">
        <w:rPr>
          <w:rFonts w:ascii="Calibri regular" w:hAnsi="Calibri regular" w:cstheme="majorHAnsi"/>
          <w:b/>
          <w:szCs w:val="24"/>
          <w:u w:val="single"/>
        </w:rPr>
        <w:t xml:space="preserve">Miejsce składania ofert </w:t>
      </w:r>
      <w:r w:rsidR="00F706A6" w:rsidRPr="00A16DAA">
        <w:rPr>
          <w:rFonts w:ascii="Calibri regular" w:hAnsi="Calibri regular" w:cstheme="majorHAnsi"/>
          <w:b/>
          <w:szCs w:val="24"/>
          <w:u w:val="single"/>
        </w:rPr>
        <w:t>(osobiście, pocztą, e-Doręczenie):</w:t>
      </w:r>
    </w:p>
    <w:p w14:paraId="1B728902" w14:textId="77777777" w:rsidR="00F706A6" w:rsidRPr="00A16DAA" w:rsidRDefault="00F706A6" w:rsidP="008B6267">
      <w:pPr>
        <w:jc w:val="both"/>
        <w:rPr>
          <w:rFonts w:ascii="Calibri regular" w:hAnsi="Calibri regular" w:cstheme="majorHAnsi"/>
          <w:szCs w:val="24"/>
        </w:rPr>
      </w:pPr>
    </w:p>
    <w:p w14:paraId="3D65EB12" w14:textId="17208F86" w:rsidR="004E5ADD" w:rsidRPr="00A16DAA" w:rsidRDefault="004E5ADD" w:rsidP="004E5ADD">
      <w:pPr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b/>
          <w:szCs w:val="24"/>
        </w:rPr>
        <w:t xml:space="preserve">Osobiście: </w:t>
      </w:r>
      <w:r w:rsidRPr="00A16DAA">
        <w:rPr>
          <w:rFonts w:ascii="Calibri regular" w:hAnsi="Calibri regular" w:cstheme="majorHAnsi"/>
          <w:bCs w:val="0"/>
          <w:szCs w:val="24"/>
        </w:rPr>
        <w:t>Dział Spraw Pracowniczych, Al. Prof. Sylwestra Kaliskiego 7, bud A, pok. A01</w:t>
      </w:r>
      <w:r w:rsidR="00525957" w:rsidRPr="00A16DAA">
        <w:rPr>
          <w:rFonts w:ascii="Calibri regular" w:hAnsi="Calibri regular" w:cstheme="majorHAnsi"/>
          <w:bCs w:val="0"/>
          <w:szCs w:val="24"/>
        </w:rPr>
        <w:t>3</w:t>
      </w:r>
    </w:p>
    <w:p w14:paraId="5E6BA331" w14:textId="671C76B9" w:rsidR="00F9587B" w:rsidRPr="00A16DAA" w:rsidRDefault="00F9587B" w:rsidP="00962913">
      <w:pPr>
        <w:spacing w:line="276" w:lineRule="auto"/>
        <w:rPr>
          <w:rFonts w:ascii="Calibri regular" w:hAnsi="Calibri regular" w:cstheme="majorHAnsi"/>
          <w:noProof/>
          <w:szCs w:val="24"/>
        </w:rPr>
      </w:pPr>
      <w:r w:rsidRPr="00A16DAA">
        <w:rPr>
          <w:rFonts w:ascii="Calibri regular" w:hAnsi="Calibri regular" w:cstheme="majorHAnsi"/>
          <w:b/>
          <w:noProof/>
          <w:szCs w:val="24"/>
        </w:rPr>
        <w:t>Adres eDoręczenia:</w:t>
      </w:r>
      <w:r w:rsidRPr="00A16DAA">
        <w:rPr>
          <w:rFonts w:ascii="Calibri regular" w:hAnsi="Calibri regular" w:cstheme="majorHAnsi"/>
          <w:noProof/>
          <w:szCs w:val="24"/>
        </w:rPr>
        <w:t> AE:PL-86707-31199-DFJBE-28</w:t>
      </w:r>
    </w:p>
    <w:p w14:paraId="1DC68979" w14:textId="6341DC1D" w:rsidR="00BA361F" w:rsidRPr="00A16DAA" w:rsidRDefault="00D03490" w:rsidP="004E5ADD">
      <w:pPr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b/>
          <w:szCs w:val="24"/>
        </w:rPr>
        <w:t xml:space="preserve">Za pośrednictwem </w:t>
      </w:r>
      <w:r w:rsidR="0018082C" w:rsidRPr="00A16DAA">
        <w:rPr>
          <w:rFonts w:ascii="Calibri regular" w:hAnsi="Calibri regular" w:cstheme="majorHAnsi"/>
          <w:b/>
          <w:szCs w:val="24"/>
        </w:rPr>
        <w:t>operatora</w:t>
      </w:r>
      <w:r w:rsidRPr="00A16DAA">
        <w:rPr>
          <w:rFonts w:ascii="Calibri regular" w:hAnsi="Calibri regular" w:cstheme="majorHAnsi"/>
          <w:b/>
          <w:szCs w:val="24"/>
        </w:rPr>
        <w:t xml:space="preserve"> pocztowego: </w:t>
      </w:r>
      <w:r w:rsidR="004E5ADD" w:rsidRPr="00A16DAA">
        <w:rPr>
          <w:rFonts w:ascii="Calibri regular" w:hAnsi="Calibri regular" w:cstheme="majorHAnsi"/>
          <w:bCs w:val="0"/>
          <w:szCs w:val="24"/>
        </w:rPr>
        <w:t>Politechnika Bydgoska im. Jana i Jędrzeja Śniadeckich, Dział Spraw Pracowniczych, Al. Prof. Sylwestra Kaliskiego 7, 85-796 Bydgoszcz</w:t>
      </w:r>
    </w:p>
    <w:p w14:paraId="6F55C8A8" w14:textId="1E297B83" w:rsidR="00DD54E5" w:rsidRPr="00A16DAA" w:rsidRDefault="00962913" w:rsidP="004E5ADD">
      <w:pPr>
        <w:rPr>
          <w:rFonts w:ascii="Calibri regular" w:hAnsi="Calibri regular" w:cstheme="majorHAnsi"/>
          <w:bCs w:val="0"/>
          <w:szCs w:val="24"/>
        </w:rPr>
      </w:pPr>
      <w:r w:rsidRPr="00A16DAA">
        <w:rPr>
          <w:rFonts w:ascii="Calibri regular" w:hAnsi="Calibri regular" w:cstheme="majorHAnsi"/>
          <w:b/>
          <w:szCs w:val="24"/>
        </w:rPr>
        <w:t xml:space="preserve">Za pośrednictwem poczty elektronicznej: </w:t>
      </w:r>
      <w:r w:rsidR="004E5ADD" w:rsidRPr="00A16DAA">
        <w:rPr>
          <w:rFonts w:ascii="Calibri regular" w:hAnsi="Calibri regular" w:cstheme="majorHAnsi"/>
          <w:bCs w:val="0"/>
          <w:szCs w:val="24"/>
        </w:rPr>
        <w:t xml:space="preserve"> </w:t>
      </w:r>
      <w:hyperlink r:id="rId8" w:history="1">
        <w:r w:rsidR="006C060A" w:rsidRPr="00A16DAA">
          <w:rPr>
            <w:rStyle w:val="Hipercze"/>
            <w:rFonts w:ascii="Calibri regular" w:hAnsi="Calibri regular" w:cstheme="majorHAnsi"/>
            <w:bCs w:val="0"/>
            <w:szCs w:val="24"/>
          </w:rPr>
          <w:t>kadry@pbs.edu.pl</w:t>
        </w:r>
      </w:hyperlink>
    </w:p>
    <w:p w14:paraId="783555C3" w14:textId="77777777" w:rsidR="006C060A" w:rsidRPr="00A16DAA" w:rsidRDefault="006C060A" w:rsidP="004E5ADD">
      <w:pPr>
        <w:rPr>
          <w:rFonts w:ascii="Calibri regular" w:hAnsi="Calibri regular" w:cstheme="majorHAnsi"/>
          <w:bCs w:val="0"/>
          <w:szCs w:val="24"/>
        </w:rPr>
      </w:pPr>
    </w:p>
    <w:p w14:paraId="6D7ACADA" w14:textId="77777777" w:rsidR="006C060A" w:rsidRPr="00A16DAA" w:rsidRDefault="006C060A" w:rsidP="004E5ADD">
      <w:pPr>
        <w:rPr>
          <w:rFonts w:ascii="Calibri regular" w:hAnsi="Calibri regular" w:cstheme="majorHAnsi"/>
          <w:bCs w:val="0"/>
          <w:szCs w:val="24"/>
        </w:rPr>
      </w:pPr>
    </w:p>
    <w:p w14:paraId="36E1F617" w14:textId="77777777" w:rsidR="006C060A" w:rsidRPr="00A16DAA" w:rsidRDefault="006C060A" w:rsidP="006C060A">
      <w:pPr>
        <w:jc w:val="both"/>
        <w:rPr>
          <w:rFonts w:ascii="Calibri regular" w:hAnsi="Calibri regular" w:cstheme="majorHAnsi"/>
          <w:iCs/>
          <w:szCs w:val="24"/>
        </w:rPr>
      </w:pPr>
    </w:p>
    <w:p w14:paraId="4C78D28E" w14:textId="6F6B0B31" w:rsidR="006C060A" w:rsidRPr="00033C80" w:rsidRDefault="006C060A" w:rsidP="006C060A">
      <w:pPr>
        <w:jc w:val="both"/>
        <w:rPr>
          <w:rFonts w:ascii="Calibri regular" w:hAnsi="Calibri regular" w:cstheme="majorHAnsi"/>
          <w:iCs/>
          <w:sz w:val="22"/>
          <w:szCs w:val="22"/>
        </w:rPr>
      </w:pPr>
      <w:r w:rsidRPr="00033C80">
        <w:rPr>
          <w:rFonts w:ascii="Calibri regular" w:hAnsi="Calibri regular" w:cstheme="majorHAnsi"/>
          <w:iCs/>
          <w:sz w:val="22"/>
          <w:szCs w:val="22"/>
        </w:rPr>
        <w:t xml:space="preserve">Zgodnie z art. 24 ust. 6 ustawy z dnia 14 czerwca 2024 r. o ochronie sygnalistów (Dz. U z 2024 r. poz. 928), informacje o procedurze dokonywania zgłoszeń wewnętrznych na Politechnice Bydgoskiej im. Jana i Jędrzeja Śniadeckich są dostępne na stronie: </w:t>
      </w:r>
      <w:hyperlink r:id="rId9" w:history="1">
        <w:r w:rsidRPr="00033C80">
          <w:rPr>
            <w:rStyle w:val="Hipercze"/>
            <w:rFonts w:ascii="Calibri regular" w:hAnsi="Calibri regular" w:cstheme="majorHAnsi"/>
            <w:iCs/>
            <w:sz w:val="22"/>
            <w:szCs w:val="22"/>
          </w:rPr>
          <w:t>https://pbs.edu.pl/pl/pracownik/inne/zgloszenie-naruszenia-prawa</w:t>
        </w:r>
      </w:hyperlink>
    </w:p>
    <w:p w14:paraId="648EF5F8" w14:textId="77777777" w:rsidR="006C060A" w:rsidRPr="00033C80" w:rsidRDefault="006C060A" w:rsidP="006C060A">
      <w:pPr>
        <w:jc w:val="both"/>
        <w:rPr>
          <w:rFonts w:ascii="Calibri regular" w:hAnsi="Calibri regular" w:cstheme="majorHAnsi"/>
          <w:iCs/>
          <w:sz w:val="22"/>
          <w:szCs w:val="22"/>
        </w:rPr>
      </w:pPr>
    </w:p>
    <w:p w14:paraId="6F011EEB" w14:textId="77777777" w:rsidR="00AD78FE" w:rsidRPr="00A16DAA" w:rsidRDefault="00AD78FE" w:rsidP="00541A2F">
      <w:pPr>
        <w:jc w:val="both"/>
        <w:rPr>
          <w:rFonts w:ascii="Calibri regular" w:hAnsi="Calibri regular" w:cstheme="majorHAnsi"/>
          <w:iCs/>
          <w:szCs w:val="24"/>
        </w:rPr>
      </w:pPr>
    </w:p>
    <w:p w14:paraId="14D6E0CA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7D842100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146FCB12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465A0EFD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33746B72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1284600F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0DA430E7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3C95696B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74D8A4DB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51528EFC" w14:textId="77777777" w:rsidR="00B2234B" w:rsidRPr="00A16DAA" w:rsidRDefault="00B2234B" w:rsidP="00B2234B">
      <w:pPr>
        <w:jc w:val="both"/>
        <w:rPr>
          <w:rFonts w:ascii="Calibri regular" w:hAnsi="Calibri regular" w:cstheme="majorHAnsi"/>
          <w:iCs/>
          <w:szCs w:val="24"/>
        </w:rPr>
      </w:pPr>
    </w:p>
    <w:p w14:paraId="539564B9" w14:textId="7308C943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lastRenderedPageBreak/>
        <w:t>Klauzula informacyjna dla kandydata/ki na pracownika</w:t>
      </w:r>
    </w:p>
    <w:p w14:paraId="2545F476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Zgodnie z art. 13 ogólnego rozporządzenia o ochronie danych osobowych z dnia 27 kwietnia 2016 r. (Dz. Urz. UE L 119 z 04.05.2016) w sprawie ochrony osób fizycznych w związku z przetwarzaniem danych osobowych i w sprawie swobodnego przepływu takich danych oraz uchylenia dyrektywy 95/46/WE – ogólne rozporządzenie o ochronie danych (Dz.U. UE L 119/1 z 04.05.2016 r.) Politechnika Bydgoska  im. Jana i Jędrzeja Śniadeckich informuje, że:</w:t>
      </w:r>
    </w:p>
    <w:p w14:paraId="07C011E3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Administratorem Pani/Pana danych osobowych jest Politechnika Bydgoska im. Jana i Jędrzeja Śniadeckich, Aleje prof. Sylwestra Kaliskiego 7, 85-796 Bydgoszcz.</w:t>
      </w:r>
    </w:p>
    <w:p w14:paraId="6E7ADBB9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Kontakt z Inspektorem Ochrony Danych – iod@pbs.edu.pl.</w:t>
      </w:r>
    </w:p>
    <w:p w14:paraId="7A4C3320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 xml:space="preserve">Pani/Pana dane osobowe przetwarzane będą: </w:t>
      </w:r>
    </w:p>
    <w:p w14:paraId="58525A9E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umowy;</w:t>
      </w:r>
    </w:p>
    <w:p w14:paraId="6A6B534F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przyszłych rekrutacji w razie udzielenia Pani/Pana zgody na podstawie 6 ust. 1 lit. a Rozporządzenia, wyrażonej pisemnie na czas określony w oświadczeniu zgody.</w:t>
      </w:r>
    </w:p>
    <w:p w14:paraId="3267FDD4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Pani/Pana dane osobowe, w przypadku nie zawarcia umowy, będą przechowywane przez okres do 3 miesięcy lub czas określony w oświadczeniu zgody.</w:t>
      </w:r>
    </w:p>
    <w:p w14:paraId="5A8178B8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Odbiorcami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 wyraźnego Pani/Pana żądania.</w:t>
      </w:r>
    </w:p>
    <w:p w14:paraId="3401085B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Posiada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momencie.</w:t>
      </w:r>
    </w:p>
    <w:p w14:paraId="26AA58E9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Podanie danych osobowych dla bieżącej rekrutacji jest wymogiem ustawowym Prawa Pracy. Konsekwencją niepodania danych jest wykluczenie z rekrutacji.</w:t>
      </w:r>
    </w:p>
    <w:p w14:paraId="7021B1EB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Podanie danych osobowych dla potrzeb przyszłych rekrutacji jest dobrowolne i nie ma wpływu na przebieg oraz wyniki prowadzonej bieżąco rekrutacji.</w:t>
      </w:r>
    </w:p>
    <w:p w14:paraId="57B364F4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>Ma Pani/Pan prawo wniesienia skargi do organu nadzorczego – Prezesa Urzędu Ochrony Danych Osobowych.</w:t>
      </w:r>
    </w:p>
    <w:p w14:paraId="1834C3BA" w14:textId="77777777" w:rsidR="00B2234B" w:rsidRPr="0066591F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66591F">
        <w:rPr>
          <w:rFonts w:ascii="Calibri regular" w:hAnsi="Calibri regular" w:cstheme="majorHAnsi"/>
          <w:iCs/>
          <w:sz w:val="20"/>
        </w:rPr>
        <w:t>Udostępnione przez Panią/Pana dane osobowe nie będą podlegały zautomatyzowanemu podejmowaniu decyzji, w tym profilowaniu, o którym mowa w art. 22 ust. 1 i 4 RODO.</w:t>
      </w:r>
    </w:p>
    <w:p w14:paraId="3B457D4E" w14:textId="77777777" w:rsidR="00B2234B" w:rsidRPr="0066591F" w:rsidRDefault="00B2234B" w:rsidP="0066591F"/>
    <w:p w14:paraId="73E4DECB" w14:textId="77777777" w:rsidR="00B2234B" w:rsidRPr="0066591F" w:rsidRDefault="00B2234B" w:rsidP="0066591F">
      <w:pPr>
        <w:jc w:val="both"/>
        <w:rPr>
          <w:rFonts w:ascii="Calibri regular" w:hAnsi="Calibri regular" w:cstheme="majorHAnsi"/>
          <w:sz w:val="20"/>
        </w:rPr>
      </w:pPr>
      <w:r w:rsidRPr="0066591F">
        <w:rPr>
          <w:rFonts w:ascii="Calibri regular" w:hAnsi="Calibri regular" w:cstheme="majorHAnsi"/>
          <w:sz w:val="20"/>
        </w:rPr>
        <w:t>Zgoda:</w:t>
      </w:r>
    </w:p>
    <w:p w14:paraId="2E43FA33" w14:textId="2E593621" w:rsidR="00B2234B" w:rsidRPr="0066591F" w:rsidRDefault="00B2234B" w:rsidP="0066591F">
      <w:pPr>
        <w:jc w:val="both"/>
        <w:rPr>
          <w:rFonts w:ascii="Calibri regular" w:hAnsi="Calibri regular" w:cstheme="majorHAnsi"/>
          <w:sz w:val="20"/>
        </w:rPr>
      </w:pPr>
      <w:r w:rsidRPr="0066591F">
        <w:rPr>
          <w:rFonts w:ascii="Calibri regular" w:hAnsi="Calibri regular" w:cstheme="majorHAnsi"/>
          <w:sz w:val="20"/>
        </w:rPr>
        <w:t>Zgodnie z art.6 ust.1 lit. a ogólnego rozporządzenia o ochronie danych osobowych z dnia 27 kwietnia 2016r.  (Dz. Urz. UE L 119 z 04.05.2016) wyrażam zgodę na przetwarzanie moich danych osobowych dla potrzeb  rekrutacji</w:t>
      </w:r>
      <w:r w:rsidR="00F2169D" w:rsidRPr="0066591F">
        <w:rPr>
          <w:rFonts w:ascii="Calibri regular" w:hAnsi="Calibri regular" w:cstheme="majorHAnsi"/>
          <w:sz w:val="20"/>
        </w:rPr>
        <w:t xml:space="preserve"> </w:t>
      </w:r>
      <w:r w:rsidRPr="0066591F">
        <w:rPr>
          <w:rFonts w:ascii="Calibri regular" w:hAnsi="Calibri regular" w:cstheme="majorHAnsi"/>
          <w:sz w:val="20"/>
        </w:rPr>
        <w:t>na stanowisko</w:t>
      </w:r>
      <w:r w:rsidR="0081646B" w:rsidRPr="0066591F">
        <w:rPr>
          <w:rFonts w:ascii="Calibri regular" w:hAnsi="Calibri regular" w:cstheme="majorHAnsi"/>
          <w:sz w:val="20"/>
        </w:rPr>
        <w:t xml:space="preserve"> </w:t>
      </w:r>
      <w:r w:rsidR="000E14D2" w:rsidRPr="0066591F">
        <w:rPr>
          <w:rFonts w:ascii="Calibri regular" w:hAnsi="Calibri regular" w:cstheme="majorHAnsi"/>
          <w:sz w:val="20"/>
        </w:rPr>
        <w:t>Refe</w:t>
      </w:r>
      <w:r w:rsidR="00F10A83" w:rsidRPr="0066591F">
        <w:rPr>
          <w:rFonts w:ascii="Calibri regular" w:hAnsi="Calibri regular" w:cstheme="majorHAnsi"/>
          <w:sz w:val="20"/>
        </w:rPr>
        <w:t>re</w:t>
      </w:r>
      <w:r w:rsidR="000E14D2" w:rsidRPr="0066591F">
        <w:rPr>
          <w:rFonts w:ascii="Calibri regular" w:hAnsi="Calibri regular" w:cstheme="majorHAnsi"/>
          <w:sz w:val="20"/>
        </w:rPr>
        <w:t>nta/</w:t>
      </w:r>
      <w:r w:rsidR="00C46B8F" w:rsidRPr="0066591F">
        <w:rPr>
          <w:rFonts w:ascii="Calibri regular" w:hAnsi="Calibri regular" w:cstheme="majorHAnsi"/>
          <w:sz w:val="20"/>
        </w:rPr>
        <w:t>Referentki</w:t>
      </w:r>
      <w:r w:rsidR="0081646B" w:rsidRPr="0066591F">
        <w:rPr>
          <w:rFonts w:ascii="Calibri regular" w:hAnsi="Calibri regular" w:cstheme="majorHAnsi"/>
          <w:sz w:val="20"/>
        </w:rPr>
        <w:t xml:space="preserve"> ds. współpracy międzynarodowej w Dziale Współpracy Międzynarodowej</w:t>
      </w:r>
      <w:r w:rsidR="00F2169D" w:rsidRPr="0066591F">
        <w:rPr>
          <w:rFonts w:ascii="Calibri regular" w:hAnsi="Calibri regular" w:cstheme="majorHAnsi"/>
          <w:sz w:val="20"/>
        </w:rPr>
        <w:t>.</w:t>
      </w:r>
    </w:p>
    <w:p w14:paraId="77422A3B" w14:textId="77777777" w:rsidR="00314D9A" w:rsidRPr="0066591F" w:rsidRDefault="00314D9A" w:rsidP="00C46B8F">
      <w:pPr>
        <w:rPr>
          <w:rFonts w:ascii="Calibri regular" w:hAnsi="Calibri regular" w:cstheme="majorHAnsi"/>
          <w:bCs w:val="0"/>
          <w:iCs/>
          <w:sz w:val="20"/>
        </w:rPr>
      </w:pPr>
    </w:p>
    <w:p w14:paraId="01079E92" w14:textId="77777777" w:rsidR="00314D9A" w:rsidRDefault="00314D9A" w:rsidP="0081646B">
      <w:pPr>
        <w:jc w:val="both"/>
        <w:rPr>
          <w:rFonts w:ascii="Calibri regular" w:hAnsi="Calibri regular" w:cstheme="majorHAnsi"/>
          <w:bCs w:val="0"/>
          <w:iCs/>
          <w:sz w:val="20"/>
        </w:rPr>
      </w:pPr>
    </w:p>
    <w:p w14:paraId="565B31B4" w14:textId="77777777" w:rsidR="00033C80" w:rsidRPr="0081646B" w:rsidRDefault="00033C80" w:rsidP="0081646B">
      <w:pPr>
        <w:jc w:val="both"/>
        <w:rPr>
          <w:rFonts w:ascii="Calibri regular" w:hAnsi="Calibri regular" w:cstheme="majorHAnsi"/>
          <w:bCs w:val="0"/>
          <w:iCs/>
          <w:sz w:val="20"/>
        </w:rPr>
      </w:pPr>
    </w:p>
    <w:p w14:paraId="00E23219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  <w:t>………………………………………………..</w:t>
      </w:r>
    </w:p>
    <w:p w14:paraId="00A8AC12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</w:r>
      <w:r w:rsidRPr="00B2234B">
        <w:rPr>
          <w:rFonts w:ascii="Calibri regular" w:hAnsi="Calibri regular" w:cstheme="majorHAnsi"/>
          <w:iCs/>
          <w:sz w:val="20"/>
        </w:rPr>
        <w:tab/>
        <w:t xml:space="preserve">                       data i podpis</w:t>
      </w:r>
    </w:p>
    <w:p w14:paraId="61DDF0DA" w14:textId="77777777" w:rsidR="00B2234B" w:rsidRPr="00B2234B" w:rsidRDefault="00B2234B" w:rsidP="00B2234B">
      <w:pPr>
        <w:jc w:val="both"/>
        <w:rPr>
          <w:rFonts w:ascii="Calibri regular" w:hAnsi="Calibri regular" w:cstheme="majorHAnsi"/>
          <w:iCs/>
          <w:sz w:val="20"/>
        </w:rPr>
      </w:pPr>
    </w:p>
    <w:p w14:paraId="681CC1D0" w14:textId="60631123" w:rsidR="00B1692B" w:rsidRPr="00CE7CFF" w:rsidRDefault="00B1692B" w:rsidP="00B2234B">
      <w:pPr>
        <w:jc w:val="both"/>
        <w:rPr>
          <w:rFonts w:ascii="Calibri regular" w:hAnsi="Calibri regular" w:cstheme="majorHAnsi"/>
          <w:sz w:val="20"/>
        </w:rPr>
      </w:pPr>
    </w:p>
    <w:sectPr w:rsidR="00B1692B" w:rsidRPr="00CE7CFF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F428" w14:textId="77777777" w:rsidR="009B5B26" w:rsidRDefault="009B5B26" w:rsidP="001320DB">
      <w:r>
        <w:separator/>
      </w:r>
    </w:p>
  </w:endnote>
  <w:endnote w:type="continuationSeparator" w:id="0">
    <w:p w14:paraId="503524BC" w14:textId="77777777" w:rsidR="009B5B26" w:rsidRDefault="009B5B2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F837" w14:textId="77777777" w:rsidR="009B5B26" w:rsidRDefault="009B5B26" w:rsidP="001320DB">
      <w:r>
        <w:separator/>
      </w:r>
    </w:p>
  </w:footnote>
  <w:footnote w:type="continuationSeparator" w:id="0">
    <w:p w14:paraId="33C91FC0" w14:textId="77777777" w:rsidR="009B5B26" w:rsidRDefault="009B5B2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55ACE5B2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24B1A97">
          <wp:simplePos x="0" y="0"/>
          <wp:positionH relativeFrom="margin">
            <wp:posOffset>-901700</wp:posOffset>
          </wp:positionH>
          <wp:positionV relativeFrom="page">
            <wp:align>top</wp:align>
          </wp:positionV>
          <wp:extent cx="7573010" cy="7595870"/>
          <wp:effectExtent l="0" t="0" r="8890" b="508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8ED"/>
    <w:multiLevelType w:val="multilevel"/>
    <w:tmpl w:val="C2E2E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F509F"/>
    <w:multiLevelType w:val="hybridMultilevel"/>
    <w:tmpl w:val="7634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2013"/>
    <w:multiLevelType w:val="hybridMultilevel"/>
    <w:tmpl w:val="57D2A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35C09"/>
    <w:multiLevelType w:val="hybridMultilevel"/>
    <w:tmpl w:val="25CC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A2812"/>
    <w:multiLevelType w:val="hybridMultilevel"/>
    <w:tmpl w:val="F87C4C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457DFE"/>
    <w:multiLevelType w:val="hybridMultilevel"/>
    <w:tmpl w:val="9D5415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F0BE7"/>
    <w:multiLevelType w:val="hybridMultilevel"/>
    <w:tmpl w:val="8BF6C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993EFE"/>
    <w:multiLevelType w:val="hybridMultilevel"/>
    <w:tmpl w:val="C1A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AD558E"/>
    <w:multiLevelType w:val="hybridMultilevel"/>
    <w:tmpl w:val="FCA28C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A264E33"/>
    <w:multiLevelType w:val="hybridMultilevel"/>
    <w:tmpl w:val="8D3A7DA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81389097">
    <w:abstractNumId w:val="4"/>
  </w:num>
  <w:num w:numId="2" w16cid:durableId="969940846">
    <w:abstractNumId w:val="9"/>
  </w:num>
  <w:num w:numId="3" w16cid:durableId="1754430209">
    <w:abstractNumId w:val="0"/>
  </w:num>
  <w:num w:numId="4" w16cid:durableId="1309895932">
    <w:abstractNumId w:val="21"/>
  </w:num>
  <w:num w:numId="5" w16cid:durableId="1434978341">
    <w:abstractNumId w:val="5"/>
  </w:num>
  <w:num w:numId="6" w16cid:durableId="470173633">
    <w:abstractNumId w:val="1"/>
  </w:num>
  <w:num w:numId="7" w16cid:durableId="946962248">
    <w:abstractNumId w:val="11"/>
  </w:num>
  <w:num w:numId="8" w16cid:durableId="388383340">
    <w:abstractNumId w:val="8"/>
  </w:num>
  <w:num w:numId="9" w16cid:durableId="1756243325">
    <w:abstractNumId w:val="19"/>
  </w:num>
  <w:num w:numId="10" w16cid:durableId="434179287">
    <w:abstractNumId w:val="12"/>
  </w:num>
  <w:num w:numId="11" w16cid:durableId="1887596170">
    <w:abstractNumId w:val="13"/>
  </w:num>
  <w:num w:numId="12" w16cid:durableId="1851096167">
    <w:abstractNumId w:val="14"/>
  </w:num>
  <w:num w:numId="13" w16cid:durableId="1304046099">
    <w:abstractNumId w:val="15"/>
  </w:num>
  <w:num w:numId="14" w16cid:durableId="1021317593">
    <w:abstractNumId w:val="20"/>
  </w:num>
  <w:num w:numId="15" w16cid:durableId="2045249152">
    <w:abstractNumId w:val="10"/>
  </w:num>
  <w:num w:numId="16" w16cid:durableId="1640957702">
    <w:abstractNumId w:val="7"/>
  </w:num>
  <w:num w:numId="17" w16cid:durableId="1804536405">
    <w:abstractNumId w:val="2"/>
  </w:num>
  <w:num w:numId="18" w16cid:durableId="666129409">
    <w:abstractNumId w:val="16"/>
  </w:num>
  <w:num w:numId="19" w16cid:durableId="1170415199">
    <w:abstractNumId w:val="17"/>
  </w:num>
  <w:num w:numId="20" w16cid:durableId="511913216">
    <w:abstractNumId w:val="6"/>
  </w:num>
  <w:num w:numId="21" w16cid:durableId="1366175428">
    <w:abstractNumId w:val="18"/>
  </w:num>
  <w:num w:numId="22" w16cid:durableId="823089787">
    <w:abstractNumId w:val="22"/>
  </w:num>
  <w:num w:numId="23" w16cid:durableId="243147087">
    <w:abstractNumId w:val="23"/>
  </w:num>
  <w:num w:numId="24" w16cid:durableId="184374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2683F"/>
    <w:rsid w:val="00033C80"/>
    <w:rsid w:val="000556A6"/>
    <w:rsid w:val="00064CAE"/>
    <w:rsid w:val="000652F5"/>
    <w:rsid w:val="00073959"/>
    <w:rsid w:val="0009341E"/>
    <w:rsid w:val="00095B7E"/>
    <w:rsid w:val="000B7871"/>
    <w:rsid w:val="000D1CAE"/>
    <w:rsid w:val="000D5784"/>
    <w:rsid w:val="000E14D2"/>
    <w:rsid w:val="000E3899"/>
    <w:rsid w:val="000F17C5"/>
    <w:rsid w:val="000F7791"/>
    <w:rsid w:val="0010165E"/>
    <w:rsid w:val="00110606"/>
    <w:rsid w:val="00115447"/>
    <w:rsid w:val="0011724C"/>
    <w:rsid w:val="001320DB"/>
    <w:rsid w:val="00144046"/>
    <w:rsid w:val="00163780"/>
    <w:rsid w:val="00171DF6"/>
    <w:rsid w:val="001801FE"/>
    <w:rsid w:val="0018082C"/>
    <w:rsid w:val="00190CA5"/>
    <w:rsid w:val="00192A31"/>
    <w:rsid w:val="001B0187"/>
    <w:rsid w:val="001E127A"/>
    <w:rsid w:val="001E2F03"/>
    <w:rsid w:val="00204C68"/>
    <w:rsid w:val="00212FE4"/>
    <w:rsid w:val="00244F18"/>
    <w:rsid w:val="00250AD0"/>
    <w:rsid w:val="00292CCE"/>
    <w:rsid w:val="002B4C54"/>
    <w:rsid w:val="002B5232"/>
    <w:rsid w:val="002C4332"/>
    <w:rsid w:val="002C4E28"/>
    <w:rsid w:val="002C65FB"/>
    <w:rsid w:val="002C7DDC"/>
    <w:rsid w:val="002F008C"/>
    <w:rsid w:val="00301097"/>
    <w:rsid w:val="00301655"/>
    <w:rsid w:val="00314D9A"/>
    <w:rsid w:val="003259FF"/>
    <w:rsid w:val="00333F81"/>
    <w:rsid w:val="00342110"/>
    <w:rsid w:val="003532C4"/>
    <w:rsid w:val="003C486D"/>
    <w:rsid w:val="004212AB"/>
    <w:rsid w:val="0042597F"/>
    <w:rsid w:val="0043779E"/>
    <w:rsid w:val="00456D71"/>
    <w:rsid w:val="00471F17"/>
    <w:rsid w:val="00483B5B"/>
    <w:rsid w:val="004A1F89"/>
    <w:rsid w:val="004A295E"/>
    <w:rsid w:val="004D556D"/>
    <w:rsid w:val="004E4A23"/>
    <w:rsid w:val="004E5ADD"/>
    <w:rsid w:val="004F5FEF"/>
    <w:rsid w:val="0050208C"/>
    <w:rsid w:val="00507375"/>
    <w:rsid w:val="0051600F"/>
    <w:rsid w:val="00525957"/>
    <w:rsid w:val="00535C2A"/>
    <w:rsid w:val="00541A2F"/>
    <w:rsid w:val="00544FFC"/>
    <w:rsid w:val="00545E43"/>
    <w:rsid w:val="00552B0F"/>
    <w:rsid w:val="0056733E"/>
    <w:rsid w:val="005A285B"/>
    <w:rsid w:val="005A4D05"/>
    <w:rsid w:val="005A5C00"/>
    <w:rsid w:val="005C11A0"/>
    <w:rsid w:val="005E2396"/>
    <w:rsid w:val="00620DBE"/>
    <w:rsid w:val="00623291"/>
    <w:rsid w:val="0063416C"/>
    <w:rsid w:val="00643861"/>
    <w:rsid w:val="00656D45"/>
    <w:rsid w:val="00662B42"/>
    <w:rsid w:val="0066591F"/>
    <w:rsid w:val="0067228F"/>
    <w:rsid w:val="0067390D"/>
    <w:rsid w:val="00682F41"/>
    <w:rsid w:val="00684460"/>
    <w:rsid w:val="006920F8"/>
    <w:rsid w:val="00693251"/>
    <w:rsid w:val="006B30F2"/>
    <w:rsid w:val="006C060A"/>
    <w:rsid w:val="006C3EE8"/>
    <w:rsid w:val="006D466F"/>
    <w:rsid w:val="006F19A9"/>
    <w:rsid w:val="00702113"/>
    <w:rsid w:val="007332CC"/>
    <w:rsid w:val="007354F7"/>
    <w:rsid w:val="00781209"/>
    <w:rsid w:val="007A74E3"/>
    <w:rsid w:val="007B4F1C"/>
    <w:rsid w:val="007C2DF2"/>
    <w:rsid w:val="007D63BA"/>
    <w:rsid w:val="007F7764"/>
    <w:rsid w:val="007F7E4D"/>
    <w:rsid w:val="00803CF5"/>
    <w:rsid w:val="00815FAB"/>
    <w:rsid w:val="0081646B"/>
    <w:rsid w:val="00817932"/>
    <w:rsid w:val="008251FB"/>
    <w:rsid w:val="00853437"/>
    <w:rsid w:val="008773EE"/>
    <w:rsid w:val="008831AD"/>
    <w:rsid w:val="0089122F"/>
    <w:rsid w:val="008B5B10"/>
    <w:rsid w:val="008B6267"/>
    <w:rsid w:val="008E1C3E"/>
    <w:rsid w:val="008E3977"/>
    <w:rsid w:val="00905D8B"/>
    <w:rsid w:val="00954012"/>
    <w:rsid w:val="00962913"/>
    <w:rsid w:val="00996EB5"/>
    <w:rsid w:val="009A7D80"/>
    <w:rsid w:val="009B4AF3"/>
    <w:rsid w:val="009B5B26"/>
    <w:rsid w:val="009D1DBD"/>
    <w:rsid w:val="009F3C82"/>
    <w:rsid w:val="00A16DAA"/>
    <w:rsid w:val="00A27160"/>
    <w:rsid w:val="00A30F13"/>
    <w:rsid w:val="00A419D0"/>
    <w:rsid w:val="00A438EC"/>
    <w:rsid w:val="00A5137E"/>
    <w:rsid w:val="00A827F2"/>
    <w:rsid w:val="00A84C4A"/>
    <w:rsid w:val="00AC2FC6"/>
    <w:rsid w:val="00AD78FE"/>
    <w:rsid w:val="00AF0581"/>
    <w:rsid w:val="00AF788D"/>
    <w:rsid w:val="00B03EDF"/>
    <w:rsid w:val="00B10A23"/>
    <w:rsid w:val="00B16250"/>
    <w:rsid w:val="00B1692B"/>
    <w:rsid w:val="00B2234B"/>
    <w:rsid w:val="00B31113"/>
    <w:rsid w:val="00B744A5"/>
    <w:rsid w:val="00B862CE"/>
    <w:rsid w:val="00BA26C6"/>
    <w:rsid w:val="00BA2F65"/>
    <w:rsid w:val="00BA361F"/>
    <w:rsid w:val="00BA4806"/>
    <w:rsid w:val="00BB75F1"/>
    <w:rsid w:val="00BE60C0"/>
    <w:rsid w:val="00C17583"/>
    <w:rsid w:val="00C46B8F"/>
    <w:rsid w:val="00C50DD0"/>
    <w:rsid w:val="00C54F26"/>
    <w:rsid w:val="00C55659"/>
    <w:rsid w:val="00CA1A57"/>
    <w:rsid w:val="00CB79BB"/>
    <w:rsid w:val="00CD388F"/>
    <w:rsid w:val="00CE7CFF"/>
    <w:rsid w:val="00CF059D"/>
    <w:rsid w:val="00D03490"/>
    <w:rsid w:val="00D117E4"/>
    <w:rsid w:val="00D277B7"/>
    <w:rsid w:val="00D32AAB"/>
    <w:rsid w:val="00D50382"/>
    <w:rsid w:val="00D6716A"/>
    <w:rsid w:val="00D67C68"/>
    <w:rsid w:val="00D90AEA"/>
    <w:rsid w:val="00DB3E8E"/>
    <w:rsid w:val="00DB55FE"/>
    <w:rsid w:val="00DB71A5"/>
    <w:rsid w:val="00DB7D62"/>
    <w:rsid w:val="00DC4C76"/>
    <w:rsid w:val="00DD54E5"/>
    <w:rsid w:val="00DE7CCD"/>
    <w:rsid w:val="00DF456D"/>
    <w:rsid w:val="00DF4C4C"/>
    <w:rsid w:val="00DF4DBF"/>
    <w:rsid w:val="00E04CEF"/>
    <w:rsid w:val="00E12F47"/>
    <w:rsid w:val="00E136B0"/>
    <w:rsid w:val="00E17199"/>
    <w:rsid w:val="00E248C6"/>
    <w:rsid w:val="00E26164"/>
    <w:rsid w:val="00E31899"/>
    <w:rsid w:val="00E32ACE"/>
    <w:rsid w:val="00E447A3"/>
    <w:rsid w:val="00E4667D"/>
    <w:rsid w:val="00E5270B"/>
    <w:rsid w:val="00E72890"/>
    <w:rsid w:val="00EA40EC"/>
    <w:rsid w:val="00EB04F7"/>
    <w:rsid w:val="00EE2621"/>
    <w:rsid w:val="00EF0A81"/>
    <w:rsid w:val="00F10A83"/>
    <w:rsid w:val="00F2169D"/>
    <w:rsid w:val="00F31C72"/>
    <w:rsid w:val="00F64138"/>
    <w:rsid w:val="00F706A6"/>
    <w:rsid w:val="00F8732F"/>
    <w:rsid w:val="00F936DB"/>
    <w:rsid w:val="00F93AC0"/>
    <w:rsid w:val="00F9485D"/>
    <w:rsid w:val="00F95141"/>
    <w:rsid w:val="00F9587B"/>
    <w:rsid w:val="00FA6F81"/>
    <w:rsid w:val="00FE0E67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Default">
    <w:name w:val="Default"/>
    <w:rsid w:val="00C54F2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06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pb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agakowal@o365.utp.edu.pl</cp:lastModifiedBy>
  <cp:revision>2</cp:revision>
  <cp:lastPrinted>2023-01-17T11:12:00Z</cp:lastPrinted>
  <dcterms:created xsi:type="dcterms:W3CDTF">2026-04-08T08:20:00Z</dcterms:created>
  <dcterms:modified xsi:type="dcterms:W3CDTF">2026-04-08T08:20:00Z</dcterms:modified>
</cp:coreProperties>
</file>